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64"/>
        <w:ind w:left="109"/>
        <w:jc w:val="center"/>
        <w:rPr>
          <w:rFonts w:ascii="微软简标宋" w:hAnsi="宋体" w:eastAsia="微软简标宋" w:cs="宋体"/>
          <w:kern w:val="0"/>
          <w:sz w:val="44"/>
          <w:szCs w:val="44"/>
          <w:lang w:bidi="ar-SA"/>
        </w:rPr>
      </w:pPr>
      <w:r>
        <w:rPr>
          <w:rFonts w:hint="eastAsia" w:ascii="微软简标宋" w:hAnsi="宋体" w:eastAsia="微软简标宋" w:cs="宋体"/>
          <w:kern w:val="0"/>
          <w:sz w:val="44"/>
          <w:szCs w:val="44"/>
          <w:lang w:val="en-US" w:eastAsia="zh-CN" w:bidi="ar-SA"/>
        </w:rPr>
        <w:t>云南财经大学统计与数学学院</w:t>
      </w:r>
      <w:r>
        <w:rPr>
          <w:rFonts w:hint="eastAsia" w:ascii="微软简标宋" w:hAnsi="宋体" w:eastAsia="微软简标宋" w:cs="宋体"/>
          <w:kern w:val="0"/>
          <w:sz w:val="44"/>
          <w:szCs w:val="44"/>
          <w:lang w:bidi="ar-SA"/>
        </w:rPr>
        <w:t>学生会组织改革情况</w:t>
      </w:r>
    </w:p>
    <w:p>
      <w:pPr>
        <w:autoSpaceDE w:val="0"/>
        <w:autoSpaceDN w:val="0"/>
        <w:spacing w:before="2"/>
        <w:jc w:val="left"/>
        <w:rPr>
          <w:rFonts w:ascii="Times New Roman" w:hAnsi="宋体" w:eastAsia="宋体" w:cs="宋体"/>
          <w:kern w:val="0"/>
          <w:sz w:val="13"/>
          <w:szCs w:val="32"/>
          <w:lang w:bidi="ar-SA"/>
        </w:rPr>
      </w:pPr>
    </w:p>
    <w:p>
      <w:pPr>
        <w:autoSpaceDE w:val="0"/>
        <w:autoSpaceDN w:val="0"/>
        <w:spacing w:before="7"/>
        <w:jc w:val="left"/>
        <w:rPr>
          <w:rFonts w:ascii="Times New Roman" w:hAnsi="宋体" w:eastAsia="宋体" w:cs="宋体"/>
          <w:kern w:val="0"/>
          <w:sz w:val="6"/>
          <w:szCs w:val="32"/>
          <w:lang w:bidi="ar-SA"/>
        </w:rPr>
      </w:pPr>
    </w:p>
    <w:p>
      <w:pPr>
        <w:autoSpaceDE w:val="0"/>
        <w:autoSpaceDN w:val="0"/>
        <w:spacing w:before="62" w:line="328" w:lineRule="auto"/>
        <w:ind w:left="109" w:right="270" w:firstLine="640"/>
        <w:jc w:val="left"/>
        <w:rPr>
          <w:rFonts w:ascii="宋体" w:hAnsi="宋体" w:eastAsia="宋体" w:cs="宋体"/>
          <w:kern w:val="0"/>
          <w:sz w:val="32"/>
          <w:szCs w:val="32"/>
          <w:lang w:bidi="ar-SA"/>
        </w:rPr>
      </w:pPr>
      <w:r>
        <w:rPr>
          <w:rFonts w:ascii="宋体" w:hAnsi="宋体" w:eastAsia="宋体" w:cs="宋体"/>
          <w:spacing w:val="-10"/>
          <w:kern w:val="0"/>
          <w:sz w:val="32"/>
          <w:szCs w:val="32"/>
          <w:lang w:bidi="ar-SA"/>
        </w:rPr>
        <w:t>为落实共青团中央、教育部、全国学联联合下发的《关于推动高校学生会（研究生会）</w:t>
      </w:r>
      <w:r>
        <w:rPr>
          <w:rFonts w:ascii="宋体" w:hAnsi="宋体" w:eastAsia="宋体" w:cs="宋体"/>
          <w:spacing w:val="-17"/>
          <w:kern w:val="0"/>
          <w:sz w:val="32"/>
          <w:szCs w:val="32"/>
          <w:lang w:bidi="ar-SA"/>
        </w:rPr>
        <w:t>深化改革的若干意见》，以及《高校学生会组织深化改革评估工作方案》要求，接受广大师生监督， 现将我</w:t>
      </w:r>
      <w:r>
        <w:rPr>
          <w:rFonts w:hint="eastAsia" w:ascii="宋体" w:hAnsi="宋体" w:eastAsia="宋体" w:cs="宋体"/>
          <w:spacing w:val="-17"/>
          <w:kern w:val="0"/>
          <w:sz w:val="32"/>
          <w:szCs w:val="32"/>
          <w:lang w:val="en-US" w:eastAsia="zh-CN" w:bidi="ar-SA"/>
        </w:rPr>
        <w:t>院</w:t>
      </w:r>
      <w:r>
        <w:rPr>
          <w:rFonts w:ascii="宋体" w:hAnsi="宋体" w:eastAsia="宋体" w:cs="宋体"/>
          <w:spacing w:val="-17"/>
          <w:kern w:val="0"/>
          <w:sz w:val="32"/>
          <w:szCs w:val="32"/>
          <w:lang w:bidi="ar-SA"/>
        </w:rPr>
        <w:t>学生会（研究生会）改革情况公开如下。</w:t>
      </w:r>
    </w:p>
    <w:p>
      <w:pPr>
        <w:autoSpaceDE w:val="0"/>
        <w:autoSpaceDN w:val="0"/>
        <w:jc w:val="left"/>
        <w:rPr>
          <w:rFonts w:ascii="宋体" w:hAnsi="宋体" w:eastAsia="宋体" w:cs="宋体"/>
          <w:kern w:val="0"/>
          <w:sz w:val="20"/>
          <w:szCs w:val="32"/>
          <w:lang w:bidi="ar-SA"/>
        </w:rPr>
      </w:pPr>
    </w:p>
    <w:p>
      <w:pPr>
        <w:numPr>
          <w:ilvl w:val="0"/>
          <w:numId w:val="1"/>
        </w:numPr>
        <w:autoSpaceDE w:val="0"/>
        <w:autoSpaceDN w:val="0"/>
        <w:spacing w:before="12"/>
        <w:jc w:val="left"/>
        <w:rPr>
          <w:rFonts w:hint="eastAsia" w:ascii="黑体" w:hAnsi="黑体" w:eastAsia="黑体" w:cs="宋体"/>
          <w:kern w:val="0"/>
          <w:sz w:val="32"/>
          <w:szCs w:val="32"/>
        </w:rPr>
      </w:pPr>
      <w:r>
        <w:rPr>
          <w:rFonts w:hint="eastAsia" w:ascii="黑体" w:hAnsi="黑体" w:eastAsia="黑体" w:cs="宋体"/>
          <w:kern w:val="0"/>
          <w:sz w:val="32"/>
          <w:szCs w:val="32"/>
        </w:rPr>
        <w:t>改革自评表</w:t>
      </w:r>
    </w:p>
    <w:p>
      <w:pPr>
        <w:tabs>
          <w:tab w:val="left" w:pos="4267"/>
        </w:tabs>
        <w:autoSpaceDE w:val="0"/>
        <w:autoSpaceDN w:val="0"/>
        <w:spacing w:before="293"/>
        <w:ind w:firstLine="280" w:firstLineChars="100"/>
        <w:jc w:val="left"/>
        <w:rPr>
          <w:rFonts w:ascii="宋体" w:hAnsi="宋体" w:eastAsia="宋体" w:cs="宋体"/>
          <w:kern w:val="0"/>
          <w:sz w:val="28"/>
          <w:szCs w:val="22"/>
          <w:lang w:bidi="ar-SA"/>
        </w:rPr>
      </w:pPr>
      <w:r>
        <w:rPr>
          <w:rFonts w:hint="eastAsia" w:ascii="宋体" w:hAnsi="宋体" w:eastAsia="宋体" w:cs="宋体"/>
          <w:kern w:val="0"/>
          <w:sz w:val="28"/>
          <w:szCs w:val="22"/>
          <w:u w:val="single"/>
          <w:lang w:val="en-US" w:eastAsia="zh-CN" w:bidi="ar-SA"/>
        </w:rPr>
        <w:t xml:space="preserve">统计与数学学院     </w:t>
      </w:r>
      <w:r>
        <w:rPr>
          <w:rFonts w:hint="eastAsia" w:ascii="宋体" w:hAnsi="宋体" w:eastAsia="宋体" w:cs="宋体"/>
          <w:kern w:val="0"/>
          <w:sz w:val="28"/>
          <w:szCs w:val="22"/>
          <w:lang w:val="en-US" w:eastAsia="zh-CN" w:bidi="ar-SA"/>
        </w:rPr>
        <w:t xml:space="preserve"> </w:t>
      </w:r>
      <w:r>
        <w:rPr>
          <w:rFonts w:hint="eastAsia" w:ascii="宋体" w:hAnsi="宋体" w:eastAsia="宋体" w:cs="宋体"/>
          <w:kern w:val="0"/>
          <w:sz w:val="28"/>
          <w:szCs w:val="22"/>
          <w:lang w:bidi="ar-SA"/>
        </w:rPr>
        <w:t xml:space="preserve"> </w:t>
      </w:r>
      <w:r>
        <w:rPr>
          <w:rFonts w:hint="eastAsia" w:ascii="MS Mincho" w:hAnsi="MS Mincho" w:eastAsia="宋体" w:cs="MS Mincho"/>
          <w:kern w:val="0"/>
          <w:sz w:val="28"/>
          <w:szCs w:val="22"/>
          <w:lang w:eastAsia="zh-CN" w:bidi="ar-SA"/>
        </w:rPr>
        <w:sym w:font="Wingdings 2" w:char="0052"/>
      </w:r>
      <w:r>
        <w:rPr>
          <w:rFonts w:ascii="宋体" w:hAnsi="宋体" w:eastAsia="宋体" w:cs="宋体"/>
          <w:spacing w:val="-3"/>
          <w:kern w:val="0"/>
          <w:sz w:val="28"/>
          <w:szCs w:val="22"/>
          <w:lang w:bidi="ar-SA"/>
        </w:rPr>
        <w:t>学</w:t>
      </w:r>
      <w:r>
        <w:rPr>
          <w:rFonts w:ascii="宋体" w:hAnsi="宋体" w:eastAsia="宋体" w:cs="宋体"/>
          <w:kern w:val="0"/>
          <w:sz w:val="28"/>
          <w:szCs w:val="22"/>
          <w:lang w:bidi="ar-SA"/>
        </w:rPr>
        <w:t>生会/□研</w:t>
      </w:r>
      <w:r>
        <w:rPr>
          <w:rFonts w:ascii="宋体" w:hAnsi="宋体" w:eastAsia="宋体" w:cs="宋体"/>
          <w:spacing w:val="-3"/>
          <w:kern w:val="0"/>
          <w:sz w:val="28"/>
          <w:szCs w:val="22"/>
          <w:lang w:bidi="ar-SA"/>
        </w:rPr>
        <w:t>究</w:t>
      </w:r>
      <w:r>
        <w:rPr>
          <w:rFonts w:ascii="宋体" w:hAnsi="宋体" w:eastAsia="宋体" w:cs="宋体"/>
          <w:kern w:val="0"/>
          <w:sz w:val="28"/>
          <w:szCs w:val="22"/>
          <w:lang w:bidi="ar-SA"/>
        </w:rPr>
        <w:t>生会</w:t>
      </w:r>
    </w:p>
    <w:p>
      <w:pPr>
        <w:autoSpaceDE w:val="0"/>
        <w:autoSpaceDN w:val="0"/>
        <w:spacing w:before="3" w:line="160" w:lineRule="exact"/>
        <w:jc w:val="left"/>
        <w:rPr>
          <w:rFonts w:ascii="宋体" w:hAnsi="宋体" w:eastAsia="宋体" w:cs="宋体"/>
          <w:kern w:val="0"/>
          <w:sz w:val="26"/>
          <w:szCs w:val="32"/>
          <w:lang w:bidi="ar-SA"/>
        </w:rPr>
      </w:pPr>
    </w:p>
    <w:tbl>
      <w:tblPr>
        <w:tblStyle w:val="15"/>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8182"/>
        <w:gridCol w:w="1"/>
        <w:gridCol w:w="1700"/>
        <w:gridCol w:w="2"/>
        <w:gridCol w:w="2125"/>
        <w:gridCol w:w="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438" w:hRule="atLeast"/>
        </w:trPr>
        <w:tc>
          <w:tcPr>
            <w:tcW w:w="9322" w:type="dxa"/>
            <w:gridSpan w:val="2"/>
          </w:tcPr>
          <w:p>
            <w:pPr>
              <w:autoSpaceDE w:val="0"/>
              <w:autoSpaceDN w:val="0"/>
              <w:jc w:val="center"/>
              <w:rPr>
                <w:rFonts w:ascii="宋体" w:hAnsi="宋体" w:eastAsia="宋体" w:cs="宋体"/>
                <w:kern w:val="0"/>
                <w:sz w:val="32"/>
                <w:szCs w:val="32"/>
                <w:lang w:eastAsia="en-US" w:bidi="ar-SA"/>
              </w:rPr>
            </w:pPr>
            <w:r>
              <w:rPr>
                <w:rFonts w:hint="eastAsia" w:ascii="宋体" w:hAnsi="宋体" w:eastAsia="宋体" w:cs="宋体"/>
                <w:kern w:val="0"/>
                <w:sz w:val="32"/>
                <w:szCs w:val="32"/>
                <w:lang w:eastAsia="en-US" w:bidi="ar-SA"/>
              </w:rPr>
              <w:t>项  目</w:t>
            </w:r>
          </w:p>
        </w:tc>
        <w:tc>
          <w:tcPr>
            <w:tcW w:w="1701" w:type="dxa"/>
            <w:gridSpan w:val="2"/>
          </w:tcPr>
          <w:p>
            <w:pPr>
              <w:autoSpaceDE w:val="0"/>
              <w:autoSpaceDN w:val="0"/>
              <w:jc w:val="center"/>
              <w:rPr>
                <w:rFonts w:ascii="宋体" w:hAnsi="宋体" w:eastAsia="宋体" w:cs="宋体"/>
                <w:kern w:val="0"/>
                <w:sz w:val="32"/>
                <w:szCs w:val="32"/>
                <w:lang w:eastAsia="en-US" w:bidi="ar-SA"/>
              </w:rPr>
            </w:pPr>
            <w:r>
              <w:rPr>
                <w:rFonts w:hint="eastAsia" w:ascii="宋体" w:hAnsi="宋体" w:eastAsia="宋体" w:cs="宋体"/>
                <w:kern w:val="0"/>
                <w:sz w:val="32"/>
                <w:szCs w:val="32"/>
                <w:lang w:eastAsia="en-US" w:bidi="ar-SA"/>
              </w:rPr>
              <w:t>验收结论</w:t>
            </w:r>
          </w:p>
        </w:tc>
        <w:tc>
          <w:tcPr>
            <w:tcW w:w="2127" w:type="dxa"/>
            <w:gridSpan w:val="2"/>
          </w:tcPr>
          <w:p>
            <w:pPr>
              <w:autoSpaceDE w:val="0"/>
              <w:autoSpaceDN w:val="0"/>
              <w:jc w:val="center"/>
              <w:rPr>
                <w:rFonts w:ascii="宋体" w:hAnsi="宋体" w:eastAsia="宋体" w:cs="宋体"/>
                <w:kern w:val="0"/>
                <w:sz w:val="32"/>
                <w:szCs w:val="32"/>
                <w:lang w:eastAsia="en-US" w:bidi="ar-SA"/>
              </w:rPr>
            </w:pPr>
            <w:r>
              <w:rPr>
                <w:rFonts w:hint="eastAsia" w:ascii="宋体" w:hAnsi="宋体" w:eastAsia="宋体" w:cs="宋体"/>
                <w:kern w:val="0"/>
                <w:sz w:val="32"/>
                <w:szCs w:val="32"/>
                <w:lang w:eastAsia="en-US" w:bidi="ar-SA"/>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880" w:hRule="atLeast"/>
        </w:trPr>
        <w:tc>
          <w:tcPr>
            <w:tcW w:w="9322" w:type="dxa"/>
            <w:gridSpan w:val="2"/>
          </w:tcPr>
          <w:p>
            <w:pPr>
              <w:autoSpaceDE w:val="0"/>
              <w:autoSpaceDN w:val="0"/>
              <w:spacing w:before="72"/>
              <w:ind w:left="108"/>
              <w:jc w:val="center"/>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1. </w:t>
            </w:r>
            <w:r>
              <w:rPr>
                <w:rFonts w:ascii="宋体" w:hAnsi="宋体" w:eastAsia="宋体" w:cs="宋体"/>
                <w:kern w:val="0"/>
                <w:sz w:val="28"/>
                <w:szCs w:val="22"/>
                <w:lang w:eastAsia="zh-CN" w:bidi="ar-SA"/>
              </w:rPr>
              <w:t>坚持全心全意服务同学，聚焦主责主业开展工作。未承担宿舍管理、校</w:t>
            </w:r>
          </w:p>
          <w:p>
            <w:pPr>
              <w:autoSpaceDE w:val="0"/>
              <w:autoSpaceDN w:val="0"/>
              <w:spacing w:before="83" w:line="346" w:lineRule="exact"/>
              <w:ind w:left="108"/>
              <w:jc w:val="left"/>
              <w:rPr>
                <w:rFonts w:ascii="宋体" w:hAnsi="宋体" w:eastAsia="宋体" w:cs="宋体"/>
                <w:kern w:val="0"/>
                <w:sz w:val="28"/>
                <w:szCs w:val="22"/>
                <w:lang w:eastAsia="zh-CN" w:bidi="ar-SA"/>
              </w:rPr>
            </w:pPr>
            <w:r>
              <w:rPr>
                <w:rFonts w:ascii="宋体" w:hAnsi="宋体" w:eastAsia="宋体" w:cs="宋体"/>
                <w:kern w:val="0"/>
                <w:sz w:val="28"/>
                <w:szCs w:val="22"/>
                <w:lang w:eastAsia="zh-CN" w:bidi="ar-SA"/>
              </w:rPr>
              <w:t>园文明纠察、安全保卫等高校行政职能。</w:t>
            </w:r>
          </w:p>
        </w:tc>
        <w:tc>
          <w:tcPr>
            <w:tcW w:w="1701" w:type="dxa"/>
            <w:gridSpan w:val="2"/>
          </w:tcPr>
          <w:p>
            <w:pPr>
              <w:autoSpaceDE w:val="0"/>
              <w:autoSpaceDN w:val="0"/>
              <w:spacing w:before="72"/>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3" w:line="346"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tcPr>
          <w:p>
            <w:pPr>
              <w:autoSpaceDE w:val="0"/>
              <w:autoSpaceDN w:val="0"/>
              <w:jc w:val="center"/>
              <w:rPr>
                <w:rFonts w:ascii="Times New Roman" w:hAnsi="宋体" w:eastAsia="宋体" w:cs="宋体"/>
                <w:kern w:val="0"/>
                <w:sz w:val="28"/>
                <w:szCs w:val="22"/>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880" w:hRule="atLeast"/>
        </w:trPr>
        <w:tc>
          <w:tcPr>
            <w:tcW w:w="9322" w:type="dxa"/>
            <w:gridSpan w:val="2"/>
          </w:tcPr>
          <w:p>
            <w:pPr>
              <w:autoSpaceDE w:val="0"/>
              <w:autoSpaceDN w:val="0"/>
              <w:spacing w:before="1" w:line="440" w:lineRule="exact"/>
              <w:ind w:left="108" w:right="57"/>
              <w:jc w:val="left"/>
              <w:rPr>
                <w:rFonts w:ascii="宋体" w:hAnsi="宋体" w:eastAsia="宋体" w:cs="宋体"/>
                <w:kern w:val="0"/>
                <w:sz w:val="28"/>
                <w:szCs w:val="22"/>
                <w:lang w:eastAsia="zh-CN" w:bidi="ar-SA"/>
              </w:rPr>
            </w:pPr>
            <w:r>
              <w:rPr>
                <w:rFonts w:ascii="Times New Roman" w:hAnsi="Times New Roman" w:eastAsia="Times New Roman" w:cs="宋体"/>
                <w:kern w:val="0"/>
                <w:sz w:val="28"/>
                <w:szCs w:val="22"/>
                <w:lang w:eastAsia="zh-CN" w:bidi="ar-SA"/>
              </w:rPr>
              <w:t xml:space="preserve">2. </w:t>
            </w:r>
            <w:r>
              <w:rPr>
                <w:rFonts w:ascii="宋体" w:hAnsi="宋体" w:eastAsia="宋体" w:cs="宋体"/>
                <w:kern w:val="0"/>
                <w:sz w:val="28"/>
                <w:szCs w:val="22"/>
                <w:lang w:eastAsia="zh-CN" w:bidi="ar-SA"/>
              </w:rPr>
              <w:t>工作机构架构为“主席团</w:t>
            </w:r>
            <w:r>
              <w:rPr>
                <w:rFonts w:ascii="Times New Roman" w:hAnsi="Times New Roman" w:eastAsia="Times New Roman" w:cs="宋体"/>
                <w:kern w:val="0"/>
                <w:sz w:val="28"/>
                <w:szCs w:val="22"/>
                <w:lang w:eastAsia="zh-CN" w:bidi="ar-SA"/>
              </w:rPr>
              <w:t>+</w:t>
            </w:r>
            <w:r>
              <w:rPr>
                <w:rFonts w:ascii="宋体" w:hAnsi="宋体" w:eastAsia="宋体" w:cs="宋体"/>
                <w:kern w:val="0"/>
                <w:sz w:val="28"/>
                <w:szCs w:val="22"/>
                <w:lang w:eastAsia="zh-CN" w:bidi="ar-SA"/>
              </w:rPr>
              <w:t>工作部门”模式，未在工作部门以上或以下设置“中心”、“项目办公室”等常设层级。</w:t>
            </w:r>
          </w:p>
        </w:tc>
        <w:tc>
          <w:tcPr>
            <w:tcW w:w="1701" w:type="dxa"/>
            <w:gridSpan w:val="2"/>
          </w:tcPr>
          <w:p>
            <w:pPr>
              <w:autoSpaceDE w:val="0"/>
              <w:autoSpaceDN w:val="0"/>
              <w:spacing w:before="73"/>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0" w:line="349"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tcPr>
          <w:p>
            <w:pPr>
              <w:autoSpaceDE w:val="0"/>
              <w:autoSpaceDN w:val="0"/>
              <w:jc w:val="center"/>
              <w:rPr>
                <w:rFonts w:ascii="Times New Roman" w:hAnsi="宋体" w:eastAsia="宋体" w:cs="宋体"/>
                <w:kern w:val="0"/>
                <w:sz w:val="28"/>
                <w:szCs w:val="22"/>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1634" w:hRule="atLeast"/>
        </w:trPr>
        <w:tc>
          <w:tcPr>
            <w:tcW w:w="1140" w:type="dxa"/>
            <w:vMerge w:val="restart"/>
          </w:tcPr>
          <w:p>
            <w:pPr>
              <w:autoSpaceDE w:val="0"/>
              <w:autoSpaceDN w:val="0"/>
              <w:jc w:val="center"/>
              <w:rPr>
                <w:rFonts w:ascii="宋体" w:hAnsi="宋体" w:eastAsia="宋体" w:cs="宋体"/>
                <w:kern w:val="0"/>
                <w:sz w:val="32"/>
                <w:szCs w:val="22"/>
                <w:lang w:eastAsia="en-US" w:bidi="ar-SA"/>
              </w:rPr>
            </w:pPr>
          </w:p>
          <w:p>
            <w:pPr>
              <w:autoSpaceDE w:val="0"/>
              <w:autoSpaceDN w:val="0"/>
              <w:spacing w:before="11"/>
              <w:jc w:val="center"/>
              <w:rPr>
                <w:rFonts w:ascii="宋体" w:hAnsi="宋体" w:eastAsia="宋体" w:cs="宋体"/>
                <w:kern w:val="0"/>
                <w:sz w:val="25"/>
                <w:szCs w:val="22"/>
                <w:lang w:eastAsia="en-US" w:bidi="ar-SA"/>
              </w:rPr>
            </w:pPr>
          </w:p>
          <w:p>
            <w:pPr>
              <w:autoSpaceDE w:val="0"/>
              <w:autoSpaceDN w:val="0"/>
              <w:spacing w:line="295" w:lineRule="auto"/>
              <w:ind w:left="108" w:right="86"/>
              <w:jc w:val="center"/>
              <w:rPr>
                <w:rFonts w:ascii="宋体" w:hAnsi="宋体" w:eastAsia="宋体" w:cs="宋体"/>
                <w:kern w:val="0"/>
                <w:sz w:val="28"/>
                <w:szCs w:val="22"/>
                <w:lang w:eastAsia="en-US" w:bidi="ar-SA"/>
              </w:rPr>
            </w:pPr>
            <w:r>
              <w:rPr>
                <w:rFonts w:ascii="Times New Roman" w:hAnsi="宋体" w:eastAsia="Times New Roman" w:cs="宋体"/>
                <w:kern w:val="0"/>
                <w:sz w:val="28"/>
                <w:szCs w:val="22"/>
                <w:lang w:eastAsia="en-US" w:bidi="ar-SA"/>
              </w:rPr>
              <w:t xml:space="preserve">3. </w:t>
            </w:r>
            <w:r>
              <w:rPr>
                <w:rFonts w:ascii="宋体" w:hAnsi="宋体" w:eastAsia="宋体" w:cs="宋体"/>
                <w:kern w:val="0"/>
                <w:sz w:val="28"/>
                <w:szCs w:val="22"/>
                <w:lang w:eastAsia="en-US" w:bidi="ar-SA"/>
              </w:rPr>
              <w:t>机构和人员规模</w:t>
            </w:r>
          </w:p>
        </w:tc>
        <w:tc>
          <w:tcPr>
            <w:tcW w:w="8182" w:type="dxa"/>
          </w:tcPr>
          <w:p>
            <w:pPr>
              <w:autoSpaceDE w:val="0"/>
              <w:autoSpaceDN w:val="0"/>
              <w:spacing w:before="81" w:line="349" w:lineRule="exact"/>
              <w:ind w:left="108"/>
              <w:jc w:val="left"/>
              <w:rPr>
                <w:rFonts w:ascii="宋体" w:hAnsi="宋体" w:eastAsia="宋体" w:cs="宋体"/>
                <w:kern w:val="0"/>
                <w:sz w:val="28"/>
                <w:szCs w:val="22"/>
                <w:lang w:eastAsia="zh-CN" w:bidi="ar-SA"/>
              </w:rPr>
            </w:pPr>
            <w:r>
              <w:rPr>
                <w:rFonts w:hint="eastAsia" w:ascii="宋体" w:hAnsi="宋体" w:eastAsia="宋体" w:cs="宋体"/>
                <w:kern w:val="0"/>
                <w:sz w:val="28"/>
                <w:szCs w:val="22"/>
                <w:lang w:eastAsia="zh-CN" w:bidi="ar-SA"/>
              </w:rPr>
              <w:t>学生会组织工作人员不超过</w:t>
            </w:r>
            <w:r>
              <w:rPr>
                <w:rFonts w:ascii="宋体" w:hAnsi="宋体" w:eastAsia="宋体" w:cs="宋体"/>
                <w:kern w:val="0"/>
                <w:sz w:val="28"/>
                <w:szCs w:val="22"/>
                <w:lang w:eastAsia="zh-CN" w:bidi="ar-SA"/>
              </w:rPr>
              <w:t xml:space="preserve"> </w:t>
            </w:r>
            <w:r>
              <w:rPr>
                <w:rFonts w:hint="eastAsia" w:ascii="宋体" w:hAnsi="宋体" w:eastAsia="宋体" w:cs="宋体"/>
                <w:kern w:val="0"/>
                <w:sz w:val="28"/>
                <w:szCs w:val="22"/>
                <w:lang w:val="en-US" w:eastAsia="zh-CN" w:bidi="ar-SA"/>
              </w:rPr>
              <w:t>3</w:t>
            </w:r>
            <w:r>
              <w:rPr>
                <w:rFonts w:ascii="宋体" w:hAnsi="宋体" w:eastAsia="宋体" w:cs="宋体"/>
                <w:kern w:val="0"/>
                <w:sz w:val="28"/>
                <w:szCs w:val="22"/>
                <w:lang w:eastAsia="zh-CN" w:bidi="ar-SA"/>
              </w:rPr>
              <w:t>0 人</w:t>
            </w:r>
            <w:r>
              <w:rPr>
                <w:rFonts w:hint="eastAsia" w:ascii="宋体" w:hAnsi="宋体" w:eastAsia="宋体" w:cs="宋体"/>
                <w:kern w:val="0"/>
                <w:sz w:val="28"/>
                <w:szCs w:val="22"/>
                <w:lang w:eastAsia="zh-CN" w:bidi="ar-SA"/>
              </w:rPr>
              <w:t>。</w:t>
            </w:r>
          </w:p>
        </w:tc>
        <w:tc>
          <w:tcPr>
            <w:tcW w:w="1701" w:type="dxa"/>
            <w:gridSpan w:val="2"/>
          </w:tcPr>
          <w:p>
            <w:pPr>
              <w:autoSpaceDE w:val="0"/>
              <w:autoSpaceDN w:val="0"/>
              <w:spacing w:before="72"/>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1" w:line="349"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rFonts w:ascii="宋体" w:hAnsi="宋体" w:eastAsia="宋体" w:cs="宋体"/>
                <w:kern w:val="0"/>
                <w:sz w:val="28"/>
                <w:szCs w:val="22"/>
                <w:lang w:eastAsia="en-US" w:bidi="ar-SA"/>
              </w:rPr>
            </w:pPr>
            <w:r>
              <w:rPr>
                <w:rFonts w:hint="eastAsia" w:ascii="宋体" w:hAnsi="宋体" w:eastAsia="宋体" w:cs="宋体"/>
                <w:kern w:val="0"/>
                <w:sz w:val="28"/>
                <w:szCs w:val="22"/>
                <w:lang w:eastAsia="en-US" w:bidi="ar-SA"/>
              </w:rPr>
              <w:t>实有</w:t>
            </w:r>
            <w:r>
              <w:rPr>
                <w:rFonts w:hint="eastAsia" w:ascii="宋体" w:hAnsi="宋体" w:eastAsia="宋体" w:cs="宋体"/>
                <w:kern w:val="0"/>
                <w:sz w:val="28"/>
                <w:szCs w:val="22"/>
                <w:lang w:val="en-US" w:eastAsia="zh-CN" w:bidi="ar-SA"/>
              </w:rPr>
              <w:t xml:space="preserve"> 14 </w:t>
            </w:r>
            <w:r>
              <w:rPr>
                <w:rFonts w:ascii="宋体" w:hAnsi="宋体" w:eastAsia="宋体" w:cs="宋体"/>
                <w:kern w:val="0"/>
                <w:sz w:val="28"/>
                <w:szCs w:val="22"/>
                <w:lang w:eastAsia="en-US" w:bidi="ar-SA"/>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878" w:hRule="atLeast"/>
        </w:trPr>
        <w:tc>
          <w:tcPr>
            <w:tcW w:w="1140" w:type="dxa"/>
            <w:vMerge w:val="continue"/>
          </w:tcPr>
          <w:p>
            <w:pPr>
              <w:autoSpaceDE w:val="0"/>
              <w:autoSpaceDN w:val="0"/>
              <w:jc w:val="center"/>
              <w:rPr>
                <w:rFonts w:ascii="宋体" w:hAnsi="宋体" w:eastAsia="宋体" w:cs="宋体"/>
                <w:kern w:val="0"/>
                <w:sz w:val="2"/>
                <w:szCs w:val="2"/>
                <w:lang w:eastAsia="zh-CN" w:bidi="ar-SA"/>
              </w:rPr>
            </w:pPr>
          </w:p>
        </w:tc>
        <w:tc>
          <w:tcPr>
            <w:tcW w:w="8182" w:type="dxa"/>
          </w:tcPr>
          <w:p>
            <w:pPr>
              <w:autoSpaceDE w:val="0"/>
              <w:autoSpaceDN w:val="0"/>
              <w:spacing w:before="9"/>
              <w:jc w:val="left"/>
              <w:rPr>
                <w:rFonts w:ascii="宋体" w:hAnsi="宋体" w:eastAsia="宋体" w:cs="宋体"/>
                <w:kern w:val="0"/>
                <w:sz w:val="22"/>
                <w:szCs w:val="22"/>
                <w:lang w:eastAsia="zh-CN" w:bidi="ar-SA"/>
              </w:rPr>
            </w:pPr>
          </w:p>
          <w:p>
            <w:pPr>
              <w:autoSpaceDE w:val="0"/>
              <w:autoSpaceDN w:val="0"/>
              <w:ind w:left="108"/>
              <w:jc w:val="left"/>
              <w:rPr>
                <w:rFonts w:ascii="宋体" w:hAnsi="宋体" w:eastAsia="宋体" w:cs="宋体"/>
                <w:kern w:val="0"/>
                <w:sz w:val="28"/>
                <w:szCs w:val="22"/>
                <w:lang w:eastAsia="zh-CN" w:bidi="ar-SA"/>
              </w:rPr>
            </w:pPr>
            <w:r>
              <w:rPr>
                <w:rFonts w:ascii="宋体" w:hAnsi="宋体" w:eastAsia="宋体" w:cs="宋体"/>
                <w:kern w:val="0"/>
                <w:sz w:val="28"/>
                <w:szCs w:val="22"/>
                <w:lang w:eastAsia="zh-CN" w:bidi="ar-SA"/>
              </w:rPr>
              <w:t>学生会组织主席团成员不超过</w:t>
            </w:r>
            <w:r>
              <w:rPr>
                <w:rFonts w:hint="eastAsia" w:ascii="宋体" w:hAnsi="宋体" w:eastAsia="宋体" w:cs="宋体"/>
                <w:kern w:val="0"/>
                <w:sz w:val="28"/>
                <w:szCs w:val="22"/>
                <w:lang w:val="en-US" w:eastAsia="zh-CN" w:bidi="ar-SA"/>
              </w:rPr>
              <w:t xml:space="preserve"> 3 </w:t>
            </w:r>
            <w:r>
              <w:rPr>
                <w:rFonts w:ascii="宋体" w:hAnsi="宋体" w:eastAsia="宋体" w:cs="宋体"/>
                <w:kern w:val="0"/>
                <w:sz w:val="28"/>
                <w:szCs w:val="22"/>
                <w:lang w:eastAsia="zh-CN" w:bidi="ar-SA"/>
              </w:rPr>
              <w:t>人。</w:t>
            </w:r>
          </w:p>
        </w:tc>
        <w:tc>
          <w:tcPr>
            <w:tcW w:w="1701" w:type="dxa"/>
            <w:gridSpan w:val="2"/>
          </w:tcPr>
          <w:p>
            <w:pPr>
              <w:autoSpaceDE w:val="0"/>
              <w:autoSpaceDN w:val="0"/>
              <w:spacing w:before="72"/>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1" w:line="346"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实有</w:t>
            </w:r>
            <w:r>
              <w:rPr>
                <w:rFonts w:hint="eastAsia" w:ascii="宋体" w:hAnsi="宋体" w:eastAsia="宋体" w:cs="宋体"/>
                <w:kern w:val="0"/>
                <w:sz w:val="28"/>
                <w:szCs w:val="22"/>
                <w:lang w:val="en-US" w:eastAsia="zh-CN" w:bidi="ar-SA"/>
              </w:rPr>
              <w:t xml:space="preserve"> 3 </w:t>
            </w:r>
            <w:r>
              <w:rPr>
                <w:rFonts w:ascii="宋体" w:hAnsi="宋体" w:eastAsia="宋体" w:cs="宋体"/>
                <w:kern w:val="0"/>
                <w:sz w:val="28"/>
                <w:szCs w:val="22"/>
                <w:lang w:eastAsia="en-US" w:bidi="ar-SA"/>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880" w:hRule="atLeast"/>
        </w:trPr>
        <w:tc>
          <w:tcPr>
            <w:tcW w:w="1140" w:type="dxa"/>
            <w:vMerge w:val="continue"/>
          </w:tcPr>
          <w:p>
            <w:pPr>
              <w:autoSpaceDE w:val="0"/>
              <w:autoSpaceDN w:val="0"/>
              <w:jc w:val="center"/>
              <w:rPr>
                <w:rFonts w:ascii="宋体" w:hAnsi="宋体" w:eastAsia="宋体" w:cs="宋体"/>
                <w:kern w:val="0"/>
                <w:sz w:val="2"/>
                <w:szCs w:val="2"/>
                <w:lang w:eastAsia="en-US" w:bidi="ar-SA"/>
              </w:rPr>
            </w:pPr>
          </w:p>
        </w:tc>
        <w:tc>
          <w:tcPr>
            <w:tcW w:w="8182" w:type="dxa"/>
          </w:tcPr>
          <w:p>
            <w:pPr>
              <w:autoSpaceDE w:val="0"/>
              <w:autoSpaceDN w:val="0"/>
              <w:spacing w:before="11"/>
              <w:jc w:val="left"/>
              <w:rPr>
                <w:rFonts w:ascii="宋体" w:hAnsi="宋体" w:eastAsia="宋体" w:cs="宋体"/>
                <w:kern w:val="0"/>
                <w:sz w:val="22"/>
                <w:szCs w:val="22"/>
                <w:lang w:eastAsia="zh-CN" w:bidi="ar-SA"/>
              </w:rPr>
            </w:pPr>
          </w:p>
          <w:p>
            <w:pPr>
              <w:autoSpaceDE w:val="0"/>
              <w:autoSpaceDN w:val="0"/>
              <w:ind w:left="108"/>
              <w:jc w:val="left"/>
              <w:rPr>
                <w:rFonts w:ascii="宋体" w:hAnsi="宋体" w:eastAsia="宋体" w:cs="宋体"/>
                <w:kern w:val="0"/>
                <w:sz w:val="28"/>
                <w:szCs w:val="22"/>
                <w:lang w:eastAsia="zh-CN" w:bidi="ar-SA"/>
              </w:rPr>
            </w:pPr>
            <w:r>
              <w:rPr>
                <w:rFonts w:ascii="宋体" w:hAnsi="宋体" w:eastAsia="宋体" w:cs="宋体"/>
                <w:kern w:val="0"/>
                <w:sz w:val="28"/>
                <w:szCs w:val="22"/>
                <w:lang w:eastAsia="zh-CN" w:bidi="ar-SA"/>
              </w:rPr>
              <w:t xml:space="preserve">学生会组织工作部门不超过 </w:t>
            </w:r>
            <w:r>
              <w:rPr>
                <w:rFonts w:ascii="Times New Roman" w:hAnsi="宋体" w:eastAsia="Times New Roman" w:cs="宋体"/>
                <w:kern w:val="0"/>
                <w:sz w:val="28"/>
                <w:szCs w:val="22"/>
                <w:lang w:eastAsia="zh-CN" w:bidi="ar-SA"/>
              </w:rPr>
              <w:t xml:space="preserve">6 </w:t>
            </w:r>
            <w:r>
              <w:rPr>
                <w:rFonts w:ascii="宋体" w:hAnsi="宋体" w:eastAsia="宋体" w:cs="宋体"/>
                <w:kern w:val="0"/>
                <w:sz w:val="28"/>
                <w:szCs w:val="22"/>
                <w:lang w:eastAsia="zh-CN" w:bidi="ar-SA"/>
              </w:rPr>
              <w:t>个。</w:t>
            </w:r>
          </w:p>
        </w:tc>
        <w:tc>
          <w:tcPr>
            <w:tcW w:w="1701" w:type="dxa"/>
            <w:gridSpan w:val="2"/>
          </w:tcPr>
          <w:p>
            <w:pPr>
              <w:autoSpaceDE w:val="0"/>
              <w:autoSpaceDN w:val="0"/>
              <w:spacing w:before="75"/>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0" w:line="346"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vAlign w:val="center"/>
          </w:tcPr>
          <w:p>
            <w:pPr>
              <w:keepNext w:val="0"/>
              <w:keepLines w:val="0"/>
              <w:pageBreakBefore w:val="0"/>
              <w:widowControl w:val="0"/>
              <w:kinsoku/>
              <w:wordWrap/>
              <w:overflowPunct/>
              <w:topLinePunct w:val="0"/>
              <w:autoSpaceDE w:val="0"/>
              <w:autoSpaceDN w:val="0"/>
              <w:bidi w:val="0"/>
              <w:adjustRightInd/>
              <w:snapToGrid/>
              <w:ind w:right="0"/>
              <w:jc w:val="center"/>
              <w:textAlignment w:val="auto"/>
              <w:rPr>
                <w:rFonts w:ascii="宋体" w:hAnsi="宋体" w:eastAsia="宋体" w:cs="宋体"/>
                <w:kern w:val="0"/>
                <w:sz w:val="28"/>
                <w:szCs w:val="22"/>
                <w:lang w:eastAsia="en-US" w:bidi="ar-SA"/>
              </w:rPr>
            </w:pPr>
            <w:r>
              <w:rPr>
                <w:rFonts w:hint="eastAsia" w:ascii="宋体" w:hAnsi="宋体" w:eastAsia="宋体" w:cs="宋体"/>
                <w:kern w:val="0"/>
                <w:sz w:val="28"/>
                <w:szCs w:val="22"/>
                <w:lang w:val="en-US" w:eastAsia="zh-CN" w:bidi="ar-SA"/>
              </w:rPr>
              <w:t>实</w:t>
            </w:r>
            <w:r>
              <w:rPr>
                <w:rFonts w:ascii="宋体" w:hAnsi="宋体" w:eastAsia="宋体" w:cs="宋体"/>
                <w:kern w:val="0"/>
                <w:sz w:val="28"/>
                <w:szCs w:val="22"/>
                <w:lang w:eastAsia="en-US" w:bidi="ar-SA"/>
              </w:rPr>
              <w:t>有</w:t>
            </w:r>
            <w:r>
              <w:rPr>
                <w:rFonts w:hint="eastAsia" w:ascii="宋体" w:hAnsi="宋体" w:eastAsia="宋体" w:cs="宋体"/>
                <w:kern w:val="0"/>
                <w:sz w:val="28"/>
                <w:szCs w:val="22"/>
                <w:lang w:val="en-US" w:eastAsia="zh-CN" w:bidi="ar-SA"/>
              </w:rPr>
              <w:t xml:space="preserve"> 6 </w:t>
            </w:r>
            <w:r>
              <w:rPr>
                <w:rFonts w:hint="eastAsia" w:ascii="宋体" w:hAnsi="宋体" w:eastAsia="宋体" w:cs="宋体"/>
                <w:kern w:val="0"/>
                <w:sz w:val="28"/>
                <w:szCs w:val="22"/>
                <w:lang w:eastAsia="en-US" w:bidi="ar-SA"/>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2" w:type="dxa"/>
          <w:trHeight w:val="880" w:hRule="atLeast"/>
        </w:trPr>
        <w:tc>
          <w:tcPr>
            <w:tcW w:w="9322" w:type="dxa"/>
            <w:gridSpan w:val="2"/>
          </w:tcPr>
          <w:p>
            <w:pPr>
              <w:autoSpaceDE w:val="0"/>
              <w:autoSpaceDN w:val="0"/>
              <w:spacing w:before="72"/>
              <w:ind w:left="108"/>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4. </w:t>
            </w:r>
            <w:r>
              <w:rPr>
                <w:rFonts w:ascii="宋体" w:hAnsi="宋体" w:eastAsia="宋体" w:cs="宋体"/>
                <w:kern w:val="0"/>
                <w:sz w:val="28"/>
                <w:szCs w:val="22"/>
                <w:lang w:eastAsia="zh-CN" w:bidi="ar-SA"/>
              </w:rPr>
              <w:t>除主席、副主席（探索实行轮值制度的高校为执行主席）、部长、副部</w:t>
            </w:r>
          </w:p>
          <w:p>
            <w:pPr>
              <w:autoSpaceDE w:val="0"/>
              <w:autoSpaceDN w:val="0"/>
              <w:spacing w:before="83" w:line="346" w:lineRule="exact"/>
              <w:ind w:left="108"/>
              <w:jc w:val="left"/>
              <w:rPr>
                <w:rFonts w:ascii="宋体" w:hAnsi="宋体" w:eastAsia="宋体" w:cs="宋体"/>
                <w:kern w:val="0"/>
                <w:sz w:val="28"/>
                <w:szCs w:val="22"/>
                <w:lang w:eastAsia="zh-CN" w:bidi="ar-SA"/>
              </w:rPr>
            </w:pPr>
            <w:r>
              <w:rPr>
                <w:rFonts w:ascii="宋体" w:hAnsi="宋体" w:eastAsia="宋体" w:cs="宋体"/>
                <w:kern w:val="0"/>
                <w:sz w:val="28"/>
                <w:szCs w:val="22"/>
                <w:lang w:eastAsia="zh-CN" w:bidi="ar-SA"/>
              </w:rPr>
              <w:t>长、干事外未设其他职务。</w:t>
            </w:r>
          </w:p>
        </w:tc>
        <w:tc>
          <w:tcPr>
            <w:tcW w:w="1701" w:type="dxa"/>
            <w:gridSpan w:val="2"/>
          </w:tcPr>
          <w:p>
            <w:pPr>
              <w:autoSpaceDE w:val="0"/>
              <w:autoSpaceDN w:val="0"/>
              <w:spacing w:before="72"/>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3" w:line="346" w:lineRule="exact"/>
              <w:ind w:left="108"/>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gridSpan w:val="2"/>
          </w:tcPr>
          <w:p>
            <w:pPr>
              <w:autoSpaceDE w:val="0"/>
              <w:autoSpaceDN w:val="0"/>
              <w:jc w:val="center"/>
              <w:rPr>
                <w:rFonts w:ascii="Times New Roman" w:hAnsi="宋体" w:eastAsia="宋体" w:cs="宋体"/>
                <w:kern w:val="0"/>
                <w:sz w:val="28"/>
                <w:szCs w:val="22"/>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9323" w:type="dxa"/>
            <w:gridSpan w:val="3"/>
          </w:tcPr>
          <w:p>
            <w:pPr>
              <w:autoSpaceDE w:val="0"/>
              <w:autoSpaceDN w:val="0"/>
              <w:spacing w:before="11"/>
              <w:jc w:val="left"/>
              <w:rPr>
                <w:rFonts w:ascii="宋体" w:hAnsi="宋体" w:eastAsia="宋体" w:cs="宋体"/>
                <w:kern w:val="0"/>
                <w:sz w:val="22"/>
                <w:szCs w:val="22"/>
                <w:highlight w:val="none"/>
                <w:lang w:eastAsia="zh-CN" w:bidi="ar-SA"/>
              </w:rPr>
            </w:pPr>
          </w:p>
          <w:p>
            <w:pPr>
              <w:autoSpaceDE w:val="0"/>
              <w:autoSpaceDN w:val="0"/>
              <w:ind w:left="108"/>
              <w:jc w:val="left"/>
              <w:rPr>
                <w:rFonts w:ascii="宋体" w:hAnsi="宋体" w:eastAsia="宋体" w:cs="宋体"/>
                <w:kern w:val="0"/>
                <w:sz w:val="28"/>
                <w:szCs w:val="22"/>
                <w:highlight w:val="none"/>
                <w:lang w:eastAsia="zh-CN" w:bidi="ar-SA"/>
              </w:rPr>
            </w:pPr>
            <w:r>
              <w:rPr>
                <w:rFonts w:ascii="Times New Roman" w:hAnsi="宋体" w:eastAsia="Times New Roman" w:cs="宋体"/>
                <w:kern w:val="0"/>
                <w:sz w:val="28"/>
                <w:szCs w:val="22"/>
                <w:highlight w:val="none"/>
                <w:lang w:eastAsia="zh-CN" w:bidi="ar-SA"/>
              </w:rPr>
              <w:t>5.</w:t>
            </w:r>
            <w:r>
              <w:rPr>
                <w:rFonts w:ascii="Times New Roman" w:hAnsi="宋体" w:eastAsia="Times New Roman" w:cs="宋体"/>
                <w:spacing w:val="68"/>
                <w:kern w:val="0"/>
                <w:sz w:val="28"/>
                <w:szCs w:val="22"/>
                <w:highlight w:val="none"/>
                <w:lang w:eastAsia="zh-CN" w:bidi="ar-SA"/>
              </w:rPr>
              <w:t xml:space="preserve"> </w:t>
            </w:r>
            <w:r>
              <w:rPr>
                <w:rFonts w:ascii="宋体" w:hAnsi="宋体" w:eastAsia="宋体" w:cs="宋体"/>
                <w:spacing w:val="-3"/>
                <w:kern w:val="0"/>
                <w:sz w:val="28"/>
                <w:szCs w:val="22"/>
                <w:highlight w:val="none"/>
                <w:lang w:eastAsia="zh-CN" w:bidi="ar-SA"/>
              </w:rPr>
              <w:t>学生会组织工作人员为共产党员或共青团员。</w:t>
            </w:r>
          </w:p>
        </w:tc>
        <w:tc>
          <w:tcPr>
            <w:tcW w:w="1702" w:type="dxa"/>
            <w:gridSpan w:val="2"/>
          </w:tcPr>
          <w:p>
            <w:pPr>
              <w:autoSpaceDE w:val="0"/>
              <w:autoSpaceDN w:val="0"/>
              <w:spacing w:before="72"/>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sym w:font="Wingdings 2" w:char="0052"/>
            </w:r>
            <w:r>
              <w:rPr>
                <w:rFonts w:ascii="宋体" w:hAnsi="宋体" w:eastAsia="宋体" w:cs="宋体"/>
                <w:kern w:val="0"/>
                <w:sz w:val="28"/>
                <w:szCs w:val="22"/>
                <w:highlight w:val="none"/>
                <w:lang w:eastAsia="en-US" w:bidi="ar-SA"/>
              </w:rPr>
              <w:t>达标</w:t>
            </w:r>
          </w:p>
          <w:p>
            <w:pPr>
              <w:autoSpaceDE w:val="0"/>
              <w:autoSpaceDN w:val="0"/>
              <w:spacing w:before="81" w:line="349" w:lineRule="exact"/>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t>□未达标</w:t>
            </w:r>
          </w:p>
        </w:tc>
        <w:tc>
          <w:tcPr>
            <w:tcW w:w="2127" w:type="dxa"/>
            <w:gridSpan w:val="2"/>
          </w:tcPr>
          <w:p>
            <w:pPr>
              <w:autoSpaceDE w:val="0"/>
              <w:autoSpaceDN w:val="0"/>
              <w:jc w:val="center"/>
              <w:rPr>
                <w:rFonts w:hint="eastAsia" w:ascii="Times New Roman" w:hAnsi="宋体" w:eastAsia="宋体" w:cs="宋体"/>
                <w:kern w:val="0"/>
                <w:sz w:val="28"/>
                <w:szCs w:val="22"/>
                <w:highlight w:val="none"/>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9323" w:type="dxa"/>
            <w:gridSpan w:val="3"/>
          </w:tcPr>
          <w:p>
            <w:pPr>
              <w:autoSpaceDE w:val="0"/>
              <w:autoSpaceDN w:val="0"/>
              <w:spacing w:before="72"/>
              <w:ind w:left="108"/>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6. </w:t>
            </w:r>
            <w:r>
              <w:rPr>
                <w:rFonts w:ascii="宋体" w:hAnsi="宋体" w:eastAsia="宋体" w:cs="宋体"/>
                <w:kern w:val="0"/>
                <w:sz w:val="28"/>
                <w:szCs w:val="22"/>
                <w:lang w:eastAsia="zh-CN" w:bidi="ar-SA"/>
              </w:rPr>
              <w:t xml:space="preserve">学生会组织工作人员中除一年级新生外的本专科生最近 </w:t>
            </w:r>
            <w:r>
              <w:rPr>
                <w:rFonts w:ascii="Times New Roman" w:hAnsi="宋体" w:eastAsia="Times New Roman" w:cs="宋体"/>
                <w:kern w:val="0"/>
                <w:sz w:val="28"/>
                <w:szCs w:val="22"/>
                <w:lang w:eastAsia="zh-CN" w:bidi="ar-SA"/>
              </w:rPr>
              <w:t xml:space="preserve">1 </w:t>
            </w:r>
            <w:r>
              <w:rPr>
                <w:rFonts w:ascii="宋体" w:hAnsi="宋体" w:eastAsia="宋体" w:cs="宋体"/>
                <w:kern w:val="0"/>
                <w:sz w:val="28"/>
                <w:szCs w:val="22"/>
                <w:lang w:eastAsia="zh-CN" w:bidi="ar-SA"/>
              </w:rPr>
              <w:t>个学期</w:t>
            </w:r>
            <w:r>
              <w:rPr>
                <w:rFonts w:ascii="Times New Roman" w:hAnsi="宋体" w:eastAsia="Times New Roman" w:cs="宋体"/>
                <w:kern w:val="0"/>
                <w:sz w:val="28"/>
                <w:szCs w:val="22"/>
                <w:lang w:eastAsia="zh-CN" w:bidi="ar-SA"/>
              </w:rPr>
              <w:t>/</w:t>
            </w:r>
            <w:r>
              <w:rPr>
                <w:rFonts w:ascii="宋体" w:hAnsi="宋体" w:eastAsia="宋体" w:cs="宋体"/>
                <w:kern w:val="0"/>
                <w:sz w:val="28"/>
                <w:szCs w:val="22"/>
                <w:lang w:eastAsia="zh-CN" w:bidi="ar-SA"/>
              </w:rPr>
              <w:t xml:space="preserve">最近 </w:t>
            </w:r>
            <w:r>
              <w:rPr>
                <w:rFonts w:ascii="Times New Roman" w:hAnsi="宋体" w:eastAsia="Times New Roman" w:cs="宋体"/>
                <w:kern w:val="0"/>
                <w:sz w:val="28"/>
                <w:szCs w:val="22"/>
                <w:lang w:eastAsia="zh-CN" w:bidi="ar-SA"/>
              </w:rPr>
              <w:t>1</w:t>
            </w:r>
            <w:r>
              <w:rPr>
                <w:rFonts w:ascii="宋体" w:hAnsi="宋体" w:eastAsia="宋体" w:cs="宋体"/>
                <w:kern w:val="0"/>
                <w:sz w:val="28"/>
                <w:szCs w:val="22"/>
                <w:lang w:eastAsia="zh-CN" w:bidi="ar-SA"/>
              </w:rPr>
              <w:t>学年</w:t>
            </w:r>
            <w:r>
              <w:rPr>
                <w:rFonts w:ascii="Times New Roman" w:hAnsi="宋体" w:eastAsia="Times New Roman" w:cs="宋体"/>
                <w:kern w:val="0"/>
                <w:sz w:val="28"/>
                <w:szCs w:val="22"/>
                <w:lang w:eastAsia="zh-CN" w:bidi="ar-SA"/>
              </w:rPr>
              <w:t>/</w:t>
            </w:r>
            <w:r>
              <w:rPr>
                <w:rFonts w:ascii="宋体" w:hAnsi="宋体" w:eastAsia="宋体" w:cs="宋体"/>
                <w:kern w:val="0"/>
                <w:sz w:val="28"/>
                <w:szCs w:val="22"/>
                <w:lang w:eastAsia="zh-CN" w:bidi="ar-SA"/>
              </w:rPr>
              <w:t xml:space="preserve">入学以来三者取其一，学习成绩综合排名在本专业前 </w:t>
            </w:r>
            <w:r>
              <w:rPr>
                <w:rFonts w:ascii="Times New Roman" w:hAnsi="宋体" w:eastAsia="Times New Roman" w:cs="宋体"/>
                <w:kern w:val="0"/>
                <w:sz w:val="28"/>
                <w:szCs w:val="22"/>
                <w:lang w:eastAsia="zh-CN" w:bidi="ar-SA"/>
              </w:rPr>
              <w:t>30%</w:t>
            </w:r>
            <w:r>
              <w:rPr>
                <w:rFonts w:ascii="宋体" w:hAnsi="宋体" w:eastAsia="宋体" w:cs="宋体"/>
                <w:kern w:val="0"/>
                <w:sz w:val="28"/>
                <w:szCs w:val="22"/>
                <w:lang w:eastAsia="zh-CN" w:bidi="ar-SA"/>
              </w:rPr>
              <w:t>以内，且无课业不及格情况；研究生无课业不及格情况。</w:t>
            </w:r>
          </w:p>
        </w:tc>
        <w:tc>
          <w:tcPr>
            <w:tcW w:w="1702" w:type="dxa"/>
            <w:gridSpan w:val="2"/>
          </w:tcPr>
          <w:p>
            <w:pPr>
              <w:autoSpaceDE w:val="0"/>
              <w:autoSpaceDN w:val="0"/>
              <w:spacing w:before="11"/>
              <w:jc w:val="left"/>
              <w:rPr>
                <w:rFonts w:ascii="宋体" w:hAnsi="宋体" w:eastAsia="宋体" w:cs="宋体"/>
                <w:kern w:val="0"/>
                <w:sz w:val="22"/>
                <w:szCs w:val="22"/>
                <w:lang w:eastAsia="zh-CN" w:bidi="ar-SA"/>
              </w:rPr>
            </w:pPr>
          </w:p>
          <w:p>
            <w:pPr>
              <w:autoSpaceDE w:val="0"/>
              <w:autoSpaceDN w:val="0"/>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□达标</w:t>
            </w:r>
          </w:p>
          <w:p>
            <w:pPr>
              <w:autoSpaceDE w:val="0"/>
              <w:autoSpaceDN w:val="0"/>
              <w:spacing w:before="81"/>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未达标</w:t>
            </w:r>
          </w:p>
        </w:tc>
        <w:tc>
          <w:tcPr>
            <w:tcW w:w="2127" w:type="dxa"/>
            <w:gridSpan w:val="2"/>
          </w:tcPr>
          <w:p>
            <w:pPr>
              <w:autoSpaceDE w:val="0"/>
              <w:autoSpaceDN w:val="0"/>
              <w:jc w:val="center"/>
              <w:rPr>
                <w:rFonts w:ascii="Times New Roman" w:hAnsi="宋体" w:eastAsia="宋体" w:cs="宋体"/>
                <w:kern w:val="0"/>
                <w:sz w:val="28"/>
                <w:szCs w:val="22"/>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6" w:hRule="atLeast"/>
        </w:trPr>
        <w:tc>
          <w:tcPr>
            <w:tcW w:w="9323" w:type="dxa"/>
            <w:gridSpan w:val="3"/>
          </w:tcPr>
          <w:p>
            <w:pPr>
              <w:autoSpaceDE w:val="0"/>
              <w:autoSpaceDN w:val="0"/>
              <w:spacing w:before="71" w:line="295" w:lineRule="auto"/>
              <w:ind w:left="108" w:right="-44"/>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7.</w:t>
            </w:r>
            <w:r>
              <w:rPr>
                <w:rFonts w:ascii="Times New Roman" w:hAnsi="宋体" w:eastAsia="Times New Roman" w:cs="宋体"/>
                <w:spacing w:val="21"/>
                <w:kern w:val="0"/>
                <w:sz w:val="28"/>
                <w:szCs w:val="22"/>
                <w:lang w:eastAsia="zh-CN" w:bidi="ar-SA"/>
              </w:rPr>
              <w:t xml:space="preserve"> </w:t>
            </w:r>
            <w:r>
              <w:rPr>
                <w:rFonts w:hint="eastAsia" w:ascii="宋体" w:hAnsi="宋体" w:eastAsia="宋体" w:cs="宋体"/>
                <w:spacing w:val="-4"/>
                <w:kern w:val="0"/>
                <w:sz w:val="28"/>
                <w:szCs w:val="22"/>
                <w:lang w:val="en-US" w:eastAsia="zh-CN" w:bidi="ar-SA"/>
              </w:rPr>
              <w:t>院级</w:t>
            </w:r>
            <w:r>
              <w:rPr>
                <w:rFonts w:ascii="宋体" w:hAnsi="宋体" w:eastAsia="宋体" w:cs="宋体"/>
                <w:spacing w:val="-4"/>
                <w:kern w:val="0"/>
                <w:sz w:val="28"/>
                <w:szCs w:val="22"/>
                <w:lang w:eastAsia="zh-CN" w:bidi="ar-SA"/>
              </w:rPr>
              <w:t>学生会组织主席团候选人均由</w:t>
            </w:r>
            <w:r>
              <w:rPr>
                <w:rFonts w:hint="eastAsia" w:ascii="宋体" w:hAnsi="宋体" w:eastAsia="宋体" w:cs="宋体"/>
                <w:spacing w:val="-4"/>
                <w:kern w:val="0"/>
                <w:sz w:val="28"/>
                <w:szCs w:val="22"/>
                <w:lang w:val="en-US" w:eastAsia="zh-CN" w:bidi="ar-SA"/>
              </w:rPr>
              <w:t>班级团支部推荐，经</w:t>
            </w:r>
            <w:r>
              <w:rPr>
                <w:rFonts w:ascii="宋体" w:hAnsi="宋体" w:eastAsia="宋体" w:cs="宋体"/>
                <w:spacing w:val="-4"/>
                <w:kern w:val="0"/>
                <w:sz w:val="28"/>
                <w:szCs w:val="22"/>
                <w:lang w:eastAsia="zh-CN" w:bidi="ar-SA"/>
              </w:rPr>
              <w:t>学院</w:t>
            </w:r>
            <w:r>
              <w:rPr>
                <w:rFonts w:ascii="宋体" w:hAnsi="宋体" w:eastAsia="宋体" w:cs="宋体"/>
                <w:kern w:val="0"/>
                <w:sz w:val="28"/>
                <w:szCs w:val="22"/>
                <w:lang w:eastAsia="zh-CN" w:bidi="ar-SA"/>
              </w:rPr>
              <w:t>（系</w:t>
            </w:r>
            <w:r>
              <w:rPr>
                <w:rFonts w:ascii="宋体" w:hAnsi="宋体" w:eastAsia="宋体" w:cs="宋体"/>
                <w:spacing w:val="-17"/>
                <w:kern w:val="0"/>
                <w:sz w:val="28"/>
                <w:szCs w:val="22"/>
                <w:lang w:eastAsia="zh-CN" w:bidi="ar-SA"/>
              </w:rPr>
              <w:t>）</w:t>
            </w:r>
            <w:r>
              <w:rPr>
                <w:rFonts w:ascii="宋体" w:hAnsi="宋体" w:eastAsia="宋体" w:cs="宋体"/>
                <w:spacing w:val="-8"/>
                <w:kern w:val="0"/>
                <w:sz w:val="28"/>
                <w:szCs w:val="22"/>
                <w:lang w:eastAsia="zh-CN" w:bidi="ar-SA"/>
              </w:rPr>
              <w:t>团组织</w:t>
            </w:r>
            <w:r>
              <w:rPr>
                <w:rFonts w:hint="eastAsia" w:ascii="宋体" w:hAnsi="宋体" w:eastAsia="宋体" w:cs="宋体"/>
                <w:spacing w:val="-8"/>
                <w:kern w:val="0"/>
                <w:sz w:val="28"/>
                <w:szCs w:val="22"/>
                <w:lang w:val="en-US" w:eastAsia="zh-CN" w:bidi="ar-SA"/>
              </w:rPr>
              <w:t>同意</w:t>
            </w:r>
            <w:r>
              <w:rPr>
                <w:rFonts w:ascii="宋体" w:hAnsi="宋体" w:eastAsia="宋体" w:cs="宋体"/>
                <w:spacing w:val="-8"/>
                <w:kern w:val="0"/>
                <w:sz w:val="28"/>
                <w:szCs w:val="22"/>
                <w:lang w:eastAsia="zh-CN" w:bidi="ar-SA"/>
              </w:rPr>
              <w:t>，学院</w:t>
            </w:r>
            <w:r>
              <w:rPr>
                <w:rFonts w:ascii="宋体" w:hAnsi="宋体" w:eastAsia="宋体" w:cs="宋体"/>
                <w:kern w:val="0"/>
                <w:sz w:val="28"/>
                <w:szCs w:val="22"/>
                <w:lang w:eastAsia="zh-CN" w:bidi="ar-SA"/>
              </w:rPr>
              <w:t>（</w:t>
            </w:r>
            <w:r>
              <w:rPr>
                <w:rFonts w:ascii="宋体" w:hAnsi="宋体" w:eastAsia="宋体" w:cs="宋体"/>
                <w:spacing w:val="-3"/>
                <w:kern w:val="0"/>
                <w:sz w:val="28"/>
                <w:szCs w:val="22"/>
                <w:lang w:eastAsia="zh-CN" w:bidi="ar-SA"/>
              </w:rPr>
              <w:t>系</w:t>
            </w:r>
            <w:r>
              <w:rPr>
                <w:rFonts w:ascii="宋体" w:hAnsi="宋体" w:eastAsia="宋体" w:cs="宋体"/>
                <w:spacing w:val="-11"/>
                <w:kern w:val="0"/>
                <w:sz w:val="28"/>
                <w:szCs w:val="22"/>
                <w:lang w:eastAsia="zh-CN" w:bidi="ar-SA"/>
              </w:rPr>
              <w:t>）</w:t>
            </w:r>
            <w:r>
              <w:rPr>
                <w:rFonts w:ascii="宋体" w:hAnsi="宋体" w:eastAsia="宋体" w:cs="宋体"/>
                <w:spacing w:val="-12"/>
                <w:kern w:val="0"/>
                <w:sz w:val="28"/>
                <w:szCs w:val="22"/>
                <w:lang w:eastAsia="zh-CN" w:bidi="ar-SA"/>
              </w:rPr>
              <w:t>党委学生工作部门和</w:t>
            </w:r>
            <w:r>
              <w:rPr>
                <w:rFonts w:hint="eastAsia" w:ascii="宋体" w:hAnsi="宋体" w:eastAsia="宋体" w:cs="宋体"/>
                <w:spacing w:val="-12"/>
                <w:kern w:val="0"/>
                <w:sz w:val="28"/>
                <w:szCs w:val="22"/>
                <w:lang w:val="en-US" w:eastAsia="zh-CN" w:bidi="ar-SA"/>
              </w:rPr>
              <w:t>院</w:t>
            </w:r>
            <w:r>
              <w:rPr>
                <w:rFonts w:ascii="宋体" w:hAnsi="宋体" w:eastAsia="宋体" w:cs="宋体"/>
                <w:spacing w:val="-12"/>
                <w:kern w:val="0"/>
                <w:sz w:val="28"/>
                <w:szCs w:val="22"/>
                <w:lang w:eastAsia="zh-CN" w:bidi="ar-SA"/>
              </w:rPr>
              <w:t>团委联合审查后，报</w:t>
            </w:r>
            <w:r>
              <w:rPr>
                <w:rFonts w:hint="eastAsia" w:ascii="宋体" w:hAnsi="宋体" w:eastAsia="宋体" w:cs="宋体"/>
                <w:spacing w:val="-12"/>
                <w:kern w:val="0"/>
                <w:sz w:val="28"/>
                <w:szCs w:val="22"/>
                <w:lang w:val="en-US" w:eastAsia="zh-CN" w:bidi="ar-SA"/>
              </w:rPr>
              <w:t>院</w:t>
            </w:r>
            <w:r>
              <w:rPr>
                <w:rFonts w:ascii="宋体" w:hAnsi="宋体" w:eastAsia="宋体" w:cs="宋体"/>
                <w:spacing w:val="-12"/>
                <w:kern w:val="0"/>
                <w:sz w:val="28"/>
                <w:szCs w:val="22"/>
                <w:lang w:eastAsia="zh-CN" w:bidi="ar-SA"/>
              </w:rPr>
              <w:t>党委确定；</w:t>
            </w:r>
            <w:r>
              <w:rPr>
                <w:rFonts w:hint="eastAsia" w:ascii="宋体" w:hAnsi="宋体" w:eastAsia="宋体" w:cs="宋体"/>
                <w:spacing w:val="-12"/>
                <w:kern w:val="0"/>
                <w:sz w:val="28"/>
                <w:szCs w:val="22"/>
                <w:lang w:val="en-US" w:eastAsia="zh-CN" w:bidi="ar-SA"/>
              </w:rPr>
              <w:t>院</w:t>
            </w:r>
            <w:r>
              <w:rPr>
                <w:rFonts w:ascii="宋体" w:hAnsi="宋体" w:eastAsia="宋体" w:cs="宋体"/>
                <w:spacing w:val="-10"/>
                <w:kern w:val="0"/>
                <w:sz w:val="28"/>
                <w:szCs w:val="22"/>
                <w:lang w:eastAsia="zh-CN" w:bidi="ar-SA"/>
              </w:rPr>
              <w:t>级学生会组织工作部门成员均由</w:t>
            </w:r>
            <w:r>
              <w:rPr>
                <w:rFonts w:hint="eastAsia" w:ascii="宋体" w:hAnsi="宋体" w:eastAsia="宋体" w:cs="宋体"/>
                <w:spacing w:val="-10"/>
                <w:kern w:val="0"/>
                <w:sz w:val="28"/>
                <w:szCs w:val="22"/>
                <w:lang w:val="en-US" w:eastAsia="zh-CN" w:bidi="ar-SA"/>
              </w:rPr>
              <w:t>班级团支部推荐，</w:t>
            </w:r>
            <w:r>
              <w:rPr>
                <w:rFonts w:ascii="宋体" w:hAnsi="宋体" w:eastAsia="宋体" w:cs="宋体"/>
                <w:spacing w:val="-7"/>
                <w:kern w:val="0"/>
                <w:sz w:val="28"/>
                <w:szCs w:val="22"/>
                <w:lang w:eastAsia="zh-CN" w:bidi="ar-SA"/>
              </w:rPr>
              <w:t>经</w:t>
            </w:r>
            <w:r>
              <w:rPr>
                <w:rFonts w:hint="eastAsia" w:ascii="宋体" w:hAnsi="宋体" w:eastAsia="宋体" w:cs="宋体"/>
                <w:spacing w:val="-7"/>
                <w:kern w:val="0"/>
                <w:sz w:val="28"/>
                <w:szCs w:val="22"/>
                <w:lang w:val="en-US" w:eastAsia="zh-CN" w:bidi="ar-SA"/>
              </w:rPr>
              <w:t>学院</w:t>
            </w:r>
            <w:r>
              <w:rPr>
                <w:rFonts w:ascii="宋体" w:hAnsi="宋体" w:eastAsia="宋体" w:cs="宋体"/>
                <w:spacing w:val="-7"/>
                <w:kern w:val="0"/>
                <w:sz w:val="28"/>
                <w:szCs w:val="22"/>
                <w:lang w:eastAsia="zh-CN" w:bidi="ar-SA"/>
              </w:rPr>
              <w:t>党委学生工作</w:t>
            </w:r>
            <w:r>
              <w:rPr>
                <w:rFonts w:ascii="宋体" w:hAnsi="宋体" w:eastAsia="宋体" w:cs="宋体"/>
                <w:kern w:val="0"/>
                <w:sz w:val="28"/>
                <w:szCs w:val="22"/>
                <w:lang w:eastAsia="zh-CN" w:bidi="ar-SA"/>
              </w:rPr>
              <w:t>部门和</w:t>
            </w:r>
            <w:r>
              <w:rPr>
                <w:rFonts w:hint="eastAsia" w:ascii="宋体" w:hAnsi="宋体" w:eastAsia="宋体" w:cs="宋体"/>
                <w:kern w:val="0"/>
                <w:sz w:val="28"/>
                <w:szCs w:val="22"/>
                <w:lang w:val="en-US" w:eastAsia="zh-CN" w:bidi="ar-SA"/>
              </w:rPr>
              <w:t>院</w:t>
            </w:r>
            <w:r>
              <w:rPr>
                <w:rFonts w:ascii="宋体" w:hAnsi="宋体" w:eastAsia="宋体" w:cs="宋体"/>
                <w:kern w:val="0"/>
                <w:sz w:val="28"/>
                <w:szCs w:val="22"/>
                <w:lang w:eastAsia="zh-CN" w:bidi="ar-SA"/>
              </w:rPr>
              <w:t>团委审核后确定。</w:t>
            </w:r>
          </w:p>
        </w:tc>
        <w:tc>
          <w:tcPr>
            <w:tcW w:w="1702" w:type="dxa"/>
            <w:gridSpan w:val="2"/>
          </w:tcPr>
          <w:p>
            <w:pPr>
              <w:autoSpaceDE w:val="0"/>
              <w:autoSpaceDN w:val="0"/>
              <w:spacing w:before="10"/>
              <w:jc w:val="left"/>
              <w:rPr>
                <w:rFonts w:ascii="宋体" w:hAnsi="宋体" w:eastAsia="宋体" w:cs="宋体"/>
                <w:kern w:val="0"/>
                <w:sz w:val="39"/>
                <w:szCs w:val="22"/>
                <w:lang w:eastAsia="zh-CN" w:bidi="ar-SA"/>
              </w:rPr>
            </w:pPr>
          </w:p>
          <w:p>
            <w:pPr>
              <w:autoSpaceDE w:val="0"/>
              <w:autoSpaceDN w:val="0"/>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3"/>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A3"/>
            </w:r>
            <w:r>
              <w:rPr>
                <w:rFonts w:ascii="宋体" w:hAnsi="宋体" w:eastAsia="宋体" w:cs="宋体"/>
                <w:kern w:val="0"/>
                <w:sz w:val="28"/>
                <w:szCs w:val="22"/>
                <w:lang w:eastAsia="en-US" w:bidi="ar-SA"/>
              </w:rPr>
              <w:t>未达标</w:t>
            </w:r>
          </w:p>
        </w:tc>
        <w:tc>
          <w:tcPr>
            <w:tcW w:w="2127" w:type="dxa"/>
            <w:gridSpan w:val="2"/>
          </w:tcPr>
          <w:p>
            <w:pPr>
              <w:autoSpaceDE w:val="0"/>
              <w:autoSpaceDN w:val="0"/>
              <w:jc w:val="center"/>
              <w:rPr>
                <w:rFonts w:ascii="Times New Roman" w:hAnsi="宋体" w:eastAsia="宋体" w:cs="宋体"/>
                <w:kern w:val="0"/>
                <w:sz w:val="28"/>
                <w:szCs w:val="22"/>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9323" w:type="dxa"/>
            <w:gridSpan w:val="3"/>
            <w:vAlign w:val="top"/>
          </w:tcPr>
          <w:p>
            <w:pPr>
              <w:autoSpaceDE w:val="0"/>
              <w:autoSpaceDN w:val="0"/>
              <w:spacing w:before="1"/>
              <w:jc w:val="left"/>
              <w:rPr>
                <w:rFonts w:ascii="宋体" w:hAnsi="宋体" w:eastAsia="宋体" w:cs="宋体"/>
                <w:kern w:val="0"/>
                <w:sz w:val="32"/>
                <w:szCs w:val="22"/>
                <w:lang w:eastAsia="zh-CN" w:bidi="ar-SA"/>
              </w:rPr>
            </w:pPr>
          </w:p>
          <w:p>
            <w:pPr>
              <w:autoSpaceDE w:val="0"/>
              <w:autoSpaceDN w:val="0"/>
              <w:ind w:left="108" w:leftChars="0"/>
              <w:jc w:val="left"/>
              <w:rPr>
                <w:rFonts w:ascii="宋体" w:hAnsi="宋体" w:eastAsia="宋体" w:cs="宋体"/>
                <w:kern w:val="0"/>
                <w:sz w:val="28"/>
                <w:szCs w:val="22"/>
                <w:lang w:val="en-US" w:eastAsia="zh-CN" w:bidi="ar-SA"/>
              </w:rPr>
            </w:pPr>
            <w:r>
              <w:rPr>
                <w:rFonts w:ascii="Times New Roman" w:hAnsi="宋体" w:eastAsia="Times New Roman" w:cs="宋体"/>
                <w:kern w:val="0"/>
                <w:sz w:val="28"/>
                <w:szCs w:val="22"/>
                <w:lang w:eastAsia="zh-CN" w:bidi="ar-SA"/>
              </w:rPr>
              <w:t xml:space="preserve">9. 2019 </w:t>
            </w:r>
            <w:r>
              <w:rPr>
                <w:rFonts w:ascii="宋体" w:hAnsi="宋体" w:eastAsia="宋体" w:cs="宋体"/>
                <w:kern w:val="0"/>
                <w:sz w:val="28"/>
                <w:szCs w:val="22"/>
                <w:lang w:eastAsia="zh-CN" w:bidi="ar-SA"/>
              </w:rPr>
              <w:t xml:space="preserve">年 </w:t>
            </w:r>
            <w:r>
              <w:rPr>
                <w:rFonts w:ascii="Times New Roman" w:hAnsi="宋体" w:eastAsia="Times New Roman" w:cs="宋体"/>
                <w:kern w:val="0"/>
                <w:sz w:val="28"/>
                <w:szCs w:val="22"/>
                <w:lang w:eastAsia="zh-CN" w:bidi="ar-SA"/>
              </w:rPr>
              <w:t xml:space="preserve">10 </w:t>
            </w:r>
            <w:r>
              <w:rPr>
                <w:rFonts w:ascii="宋体" w:hAnsi="宋体" w:eastAsia="宋体" w:cs="宋体"/>
                <w:kern w:val="0"/>
                <w:sz w:val="28"/>
                <w:szCs w:val="22"/>
                <w:lang w:eastAsia="zh-CN" w:bidi="ar-SA"/>
              </w:rPr>
              <w:t>月以来召开了学生（研究生）代表大会。</w:t>
            </w:r>
          </w:p>
        </w:tc>
        <w:tc>
          <w:tcPr>
            <w:tcW w:w="1702" w:type="dxa"/>
            <w:gridSpan w:val="2"/>
            <w:vAlign w:val="top"/>
          </w:tcPr>
          <w:p>
            <w:pPr>
              <w:autoSpaceDE w:val="0"/>
              <w:autoSpaceDN w:val="0"/>
              <w:spacing w:before="190"/>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A3"/>
            </w:r>
            <w:r>
              <w:rPr>
                <w:rFonts w:ascii="宋体" w:hAnsi="宋体" w:eastAsia="宋体" w:cs="宋体"/>
                <w:kern w:val="0"/>
                <w:sz w:val="28"/>
                <w:szCs w:val="22"/>
                <w:lang w:eastAsia="en-US" w:bidi="ar-SA"/>
              </w:rPr>
              <w:t>达标</w:t>
            </w:r>
          </w:p>
          <w:p>
            <w:pPr>
              <w:autoSpaceDE w:val="0"/>
              <w:autoSpaceDN w:val="0"/>
              <w:spacing w:before="83"/>
              <w:ind w:left="107" w:leftChars="0"/>
              <w:jc w:val="left"/>
              <w:rPr>
                <w:rFonts w:ascii="宋体" w:hAnsi="宋体" w:eastAsia="宋体" w:cs="宋体"/>
                <w:kern w:val="0"/>
                <w:sz w:val="28"/>
                <w:szCs w:val="22"/>
                <w:lang w:val="en-US"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未达标</w:t>
            </w:r>
          </w:p>
        </w:tc>
        <w:tc>
          <w:tcPr>
            <w:tcW w:w="2127" w:type="dxa"/>
            <w:gridSpan w:val="2"/>
            <w:vAlign w:val="center"/>
          </w:tcPr>
          <w:p>
            <w:pPr>
              <w:autoSpaceDE w:val="0"/>
              <w:autoSpaceDN w:val="0"/>
              <w:spacing w:before="166"/>
              <w:ind w:left="107" w:leftChars="0"/>
              <w:jc w:val="center"/>
              <w:rPr>
                <w:rFonts w:hint="default" w:ascii="宋体" w:hAnsi="宋体" w:eastAsia="宋体" w:cs="宋体"/>
                <w:kern w:val="0"/>
                <w:sz w:val="28"/>
                <w:szCs w:val="22"/>
                <w:lang w:val="en-US" w:eastAsia="zh-CN" w:bidi="ar-SA"/>
              </w:rPr>
            </w:pPr>
            <w:r>
              <w:rPr>
                <w:rFonts w:hint="eastAsia" w:ascii="宋体" w:hAnsi="宋体" w:eastAsia="宋体" w:cs="宋体"/>
                <w:kern w:val="0"/>
                <w:sz w:val="28"/>
                <w:szCs w:val="22"/>
                <w:lang w:val="en-US" w:eastAsia="zh-CN" w:bidi="ar-SA"/>
              </w:rPr>
              <w:t>筹备中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0" w:type="auto"/>
            <w:gridSpan w:val="3"/>
            <w:vAlign w:val="top"/>
          </w:tcPr>
          <w:p>
            <w:pPr>
              <w:autoSpaceDE w:val="0"/>
              <w:autoSpaceDN w:val="0"/>
              <w:spacing w:before="72"/>
              <w:ind w:left="108" w:leftChars="0"/>
              <w:jc w:val="left"/>
              <w:rPr>
                <w:rFonts w:ascii="宋体" w:hAnsi="宋体" w:eastAsia="宋体" w:cs="宋体"/>
                <w:kern w:val="0"/>
                <w:sz w:val="28"/>
                <w:szCs w:val="22"/>
                <w:lang w:val="en-US" w:eastAsia="zh-CN" w:bidi="ar-SA"/>
              </w:rPr>
            </w:pPr>
            <w:r>
              <w:rPr>
                <w:rFonts w:ascii="Times New Roman" w:hAnsi="宋体" w:eastAsia="Times New Roman" w:cs="宋体"/>
                <w:kern w:val="0"/>
                <w:sz w:val="28"/>
                <w:szCs w:val="22"/>
                <w:lang w:eastAsia="zh-CN" w:bidi="ar-SA"/>
              </w:rPr>
              <w:t xml:space="preserve">10. </w:t>
            </w:r>
            <w:r>
              <w:rPr>
                <w:rFonts w:ascii="宋体" w:hAnsi="宋体" w:eastAsia="宋体" w:cs="宋体"/>
                <w:kern w:val="0"/>
                <w:sz w:val="28"/>
                <w:szCs w:val="22"/>
                <w:lang w:eastAsia="zh-CN" w:bidi="ar-SA"/>
              </w:rPr>
              <w:t>学生（研究生）代表大会代表经班级团支部推荐、</w:t>
            </w:r>
            <w:r>
              <w:rPr>
                <w:rFonts w:ascii="宋体" w:hAnsi="宋体" w:eastAsia="宋体" w:cs="宋体"/>
                <w:kern w:val="0"/>
                <w:sz w:val="28"/>
                <w:szCs w:val="22"/>
                <w:lang w:eastAsia="en-US" w:bidi="ar-SA"/>
              </w:rPr>
              <w:t>选举产生。</w:t>
            </w:r>
          </w:p>
        </w:tc>
        <w:tc>
          <w:tcPr>
            <w:tcW w:w="0" w:type="auto"/>
            <w:gridSpan w:val="2"/>
            <w:vAlign w:val="top"/>
          </w:tcPr>
          <w:p>
            <w:pPr>
              <w:autoSpaceDE w:val="0"/>
              <w:autoSpaceDN w:val="0"/>
              <w:spacing w:before="72"/>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4" w:line="346" w:lineRule="exact"/>
              <w:ind w:left="107" w:leftChars="0"/>
              <w:jc w:val="left"/>
              <w:rPr>
                <w:rFonts w:ascii="宋体" w:hAnsi="宋体" w:eastAsia="宋体" w:cs="宋体"/>
                <w:kern w:val="0"/>
                <w:sz w:val="28"/>
                <w:szCs w:val="22"/>
                <w:lang w:val="en-US" w:eastAsia="en-US" w:bidi="ar-SA"/>
              </w:rPr>
            </w:pPr>
            <w:r>
              <w:rPr>
                <w:rFonts w:ascii="宋体" w:hAnsi="宋体" w:eastAsia="宋体" w:cs="宋体"/>
                <w:kern w:val="0"/>
                <w:sz w:val="28"/>
                <w:szCs w:val="22"/>
                <w:lang w:eastAsia="en-US" w:bidi="ar-SA"/>
              </w:rPr>
              <w:t>□未达标</w:t>
            </w:r>
          </w:p>
        </w:tc>
        <w:tc>
          <w:tcPr>
            <w:tcW w:w="0" w:type="auto"/>
            <w:gridSpan w:val="2"/>
            <w:vAlign w:val="top"/>
          </w:tcPr>
          <w:p>
            <w:pPr>
              <w:autoSpaceDE w:val="0"/>
              <w:autoSpaceDN w:val="0"/>
              <w:jc w:val="center"/>
              <w:rPr>
                <w:rFonts w:ascii="Times New Roman" w:hAnsi="宋体" w:eastAsia="宋体" w:cs="宋体"/>
                <w:kern w:val="0"/>
                <w:sz w:val="28"/>
                <w:szCs w:val="22"/>
                <w:lang w:val="en-US" w:eastAsia="zh-CN" w:bidi="ar-SA"/>
              </w:rPr>
            </w:pPr>
          </w:p>
        </w:tc>
      </w:tr>
    </w:tbl>
    <w:p>
      <w:pPr>
        <w:autoSpaceDE w:val="0"/>
        <w:autoSpaceDN w:val="0"/>
        <w:jc w:val="both"/>
        <w:rPr>
          <w:rFonts w:ascii="Times New Roman" w:hAnsi="宋体" w:eastAsia="宋体" w:cs="宋体"/>
          <w:kern w:val="0"/>
          <w:sz w:val="28"/>
          <w:szCs w:val="22"/>
          <w:lang w:bidi="ar-SA"/>
        </w:rPr>
        <w:sectPr>
          <w:footerReference r:id="rId3" w:type="default"/>
          <w:pgSz w:w="16840" w:h="11910" w:orient="landscape"/>
          <w:pgMar w:top="1100" w:right="1700" w:bottom="1300" w:left="1760" w:header="0" w:footer="1115" w:gutter="0"/>
          <w:cols w:space="720" w:num="1"/>
        </w:sectPr>
      </w:pPr>
    </w:p>
    <w:p>
      <w:pPr>
        <w:autoSpaceDE w:val="0"/>
        <w:autoSpaceDN w:val="0"/>
        <w:jc w:val="both"/>
        <w:rPr>
          <w:rFonts w:ascii="宋体" w:hAnsi="宋体" w:eastAsia="宋体" w:cs="宋体"/>
          <w:kern w:val="0"/>
          <w:sz w:val="20"/>
          <w:szCs w:val="32"/>
          <w:lang w:bidi="ar-SA"/>
        </w:rPr>
      </w:pPr>
    </w:p>
    <w:p>
      <w:pPr>
        <w:autoSpaceDE w:val="0"/>
        <w:autoSpaceDN w:val="0"/>
        <w:spacing w:before="2"/>
        <w:jc w:val="center"/>
        <w:rPr>
          <w:rFonts w:ascii="宋体" w:hAnsi="宋体" w:eastAsia="宋体" w:cs="宋体"/>
          <w:kern w:val="0"/>
          <w:sz w:val="13"/>
          <w:szCs w:val="32"/>
          <w:lang w:bidi="ar-SA"/>
        </w:rPr>
      </w:pPr>
    </w:p>
    <w:tbl>
      <w:tblPr>
        <w:tblStyle w:val="15"/>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3"/>
        <w:gridCol w:w="170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80" w:hRule="atLeast"/>
        </w:trPr>
        <w:tc>
          <w:tcPr>
            <w:tcW w:w="9323" w:type="dxa"/>
          </w:tcPr>
          <w:p>
            <w:pPr>
              <w:autoSpaceDE w:val="0"/>
              <w:autoSpaceDN w:val="0"/>
              <w:spacing w:before="72" w:line="292" w:lineRule="auto"/>
              <w:ind w:left="108" w:right="96"/>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11. </w:t>
            </w:r>
            <w:r>
              <w:rPr>
                <w:rFonts w:ascii="宋体" w:hAnsi="宋体" w:eastAsia="宋体" w:cs="宋体"/>
                <w:spacing w:val="-7"/>
                <w:kern w:val="0"/>
                <w:sz w:val="28"/>
                <w:szCs w:val="22"/>
                <w:lang w:eastAsia="zh-CN" w:bidi="ar-SA"/>
              </w:rPr>
              <w:t>学生会组织认真学习贯彻全国学联二十七大会议精神有实质性举措，学</w:t>
            </w:r>
            <w:r>
              <w:rPr>
                <w:rFonts w:ascii="宋体" w:hAnsi="宋体" w:eastAsia="宋体" w:cs="宋体"/>
                <w:spacing w:val="-8"/>
                <w:kern w:val="0"/>
                <w:sz w:val="28"/>
                <w:szCs w:val="22"/>
                <w:lang w:eastAsia="zh-CN" w:bidi="ar-SA"/>
              </w:rPr>
              <w:t>生会工作人员普遍知晓习近平总书记贺信和党中央致词精神，了解全国学联</w:t>
            </w:r>
          </w:p>
          <w:p>
            <w:pPr>
              <w:autoSpaceDE w:val="0"/>
              <w:autoSpaceDN w:val="0"/>
              <w:spacing w:before="6" w:line="346" w:lineRule="exact"/>
              <w:ind w:left="108"/>
              <w:jc w:val="left"/>
              <w:rPr>
                <w:rFonts w:ascii="宋体" w:hAnsi="宋体" w:eastAsia="宋体" w:cs="宋体"/>
                <w:kern w:val="0"/>
                <w:sz w:val="28"/>
                <w:szCs w:val="22"/>
                <w:lang w:eastAsia="zh-CN" w:bidi="ar-SA"/>
              </w:rPr>
            </w:pPr>
            <w:r>
              <w:rPr>
                <w:rFonts w:ascii="宋体" w:hAnsi="宋体" w:eastAsia="宋体" w:cs="宋体"/>
                <w:kern w:val="0"/>
                <w:sz w:val="28"/>
                <w:szCs w:val="22"/>
                <w:lang w:eastAsia="zh-CN" w:bidi="ar-SA"/>
              </w:rPr>
              <w:t>大会报告和章程修正案基本内容，了解团中央、教育部有关工作要求。</w:t>
            </w:r>
          </w:p>
        </w:tc>
        <w:tc>
          <w:tcPr>
            <w:tcW w:w="1702" w:type="dxa"/>
          </w:tcPr>
          <w:p>
            <w:pPr>
              <w:autoSpaceDE w:val="0"/>
              <w:autoSpaceDN w:val="0"/>
              <w:spacing w:before="11"/>
              <w:jc w:val="left"/>
              <w:rPr>
                <w:rFonts w:ascii="宋体" w:hAnsi="宋体" w:eastAsia="宋体" w:cs="宋体"/>
                <w:kern w:val="0"/>
                <w:sz w:val="22"/>
                <w:szCs w:val="22"/>
                <w:lang w:eastAsia="zh-CN" w:bidi="ar-SA"/>
              </w:rPr>
            </w:pPr>
          </w:p>
          <w:p>
            <w:pPr>
              <w:autoSpaceDE w:val="0"/>
              <w:autoSpaceDN w:val="0"/>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1"/>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tcPr>
          <w:p>
            <w:pPr>
              <w:autoSpaceDE w:val="0"/>
              <w:autoSpaceDN w:val="0"/>
              <w:jc w:val="center"/>
              <w:rPr>
                <w:rFonts w:ascii="Times New Roman" w:hAnsi="宋体" w:eastAsia="宋体" w:cs="宋体"/>
                <w:color w:val="FF0000"/>
                <w:kern w:val="0"/>
                <w:sz w:val="28"/>
                <w:szCs w:val="22"/>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6" w:hRule="atLeast"/>
        </w:trPr>
        <w:tc>
          <w:tcPr>
            <w:tcW w:w="9323" w:type="dxa"/>
          </w:tcPr>
          <w:p>
            <w:pPr>
              <w:autoSpaceDE w:val="0"/>
              <w:autoSpaceDN w:val="0"/>
              <w:spacing w:before="132"/>
              <w:ind w:left="108"/>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12. </w:t>
            </w:r>
            <w:r>
              <w:rPr>
                <w:rFonts w:ascii="宋体" w:hAnsi="宋体" w:eastAsia="宋体" w:cs="宋体"/>
                <w:kern w:val="0"/>
                <w:sz w:val="28"/>
                <w:szCs w:val="22"/>
                <w:lang w:eastAsia="zh-CN" w:bidi="ar-SA"/>
              </w:rPr>
              <w:t>组建以学生代表为主，</w:t>
            </w:r>
            <w:r>
              <w:rPr>
                <w:rFonts w:hint="eastAsia" w:ascii="宋体" w:hAnsi="宋体" w:eastAsia="宋体" w:cs="宋体"/>
                <w:kern w:val="0"/>
                <w:sz w:val="28"/>
                <w:szCs w:val="22"/>
                <w:lang w:val="en-US" w:eastAsia="zh-CN" w:bidi="ar-SA"/>
              </w:rPr>
              <w:t>院</w:t>
            </w:r>
            <w:r>
              <w:rPr>
                <w:rFonts w:ascii="宋体" w:hAnsi="宋体" w:eastAsia="宋体" w:cs="宋体"/>
                <w:kern w:val="0"/>
                <w:sz w:val="28"/>
                <w:szCs w:val="22"/>
                <w:lang w:eastAsia="zh-CN" w:bidi="ar-SA"/>
              </w:rPr>
              <w:t>党委学生工作部门、</w:t>
            </w:r>
            <w:r>
              <w:rPr>
                <w:rFonts w:hint="eastAsia" w:ascii="宋体" w:hAnsi="宋体" w:eastAsia="宋体" w:cs="宋体"/>
                <w:kern w:val="0"/>
                <w:sz w:val="28"/>
                <w:szCs w:val="22"/>
                <w:lang w:val="en-US" w:eastAsia="zh-CN" w:bidi="ar-SA"/>
              </w:rPr>
              <w:t>院</w:t>
            </w:r>
            <w:r>
              <w:rPr>
                <w:rFonts w:ascii="宋体" w:hAnsi="宋体" w:eastAsia="宋体" w:cs="宋体"/>
                <w:kern w:val="0"/>
                <w:sz w:val="28"/>
                <w:szCs w:val="22"/>
                <w:lang w:eastAsia="zh-CN" w:bidi="ar-SA"/>
              </w:rPr>
              <w:t>团委等共同参与的</w:t>
            </w:r>
            <w:r>
              <w:rPr>
                <w:rFonts w:hint="eastAsia" w:ascii="宋体" w:hAnsi="宋体" w:eastAsia="宋体" w:cs="宋体"/>
                <w:kern w:val="0"/>
                <w:sz w:val="28"/>
                <w:szCs w:val="22"/>
                <w:lang w:val="en-US" w:eastAsia="zh-CN" w:bidi="ar-SA"/>
              </w:rPr>
              <w:t>院</w:t>
            </w:r>
            <w:r>
              <w:rPr>
                <w:rFonts w:ascii="宋体" w:hAnsi="宋体" w:eastAsia="宋体" w:cs="宋体"/>
                <w:kern w:val="0"/>
                <w:sz w:val="28"/>
                <w:szCs w:val="22"/>
                <w:lang w:eastAsia="zh-CN" w:bidi="ar-SA"/>
              </w:rPr>
              <w:t>级</w:t>
            </w:r>
          </w:p>
          <w:p>
            <w:pPr>
              <w:autoSpaceDE w:val="0"/>
              <w:autoSpaceDN w:val="0"/>
              <w:spacing w:line="440" w:lineRule="exact"/>
              <w:ind w:left="108" w:right="98"/>
              <w:jc w:val="left"/>
              <w:rPr>
                <w:rFonts w:ascii="宋体" w:hAnsi="宋体" w:eastAsia="宋体" w:cs="宋体"/>
                <w:kern w:val="0"/>
                <w:sz w:val="28"/>
                <w:szCs w:val="22"/>
                <w:lang w:eastAsia="zh-CN" w:bidi="ar-SA"/>
              </w:rPr>
            </w:pPr>
            <w:r>
              <w:rPr>
                <w:rFonts w:ascii="宋体" w:hAnsi="宋体" w:eastAsia="宋体" w:cs="宋体"/>
                <w:spacing w:val="-13"/>
                <w:kern w:val="0"/>
                <w:sz w:val="28"/>
                <w:szCs w:val="22"/>
                <w:lang w:eastAsia="zh-CN" w:bidi="ar-SA"/>
              </w:rPr>
              <w:t>学生会组织工作人员评议会；主席团成员和工作部门负责人每学期向评议会</w:t>
            </w:r>
            <w:r>
              <w:rPr>
                <w:rFonts w:ascii="宋体" w:hAnsi="宋体" w:eastAsia="宋体" w:cs="宋体"/>
                <w:kern w:val="0"/>
                <w:sz w:val="28"/>
                <w:szCs w:val="22"/>
                <w:lang w:eastAsia="zh-CN" w:bidi="ar-SA"/>
              </w:rPr>
              <w:t>述职。</w:t>
            </w:r>
          </w:p>
        </w:tc>
        <w:tc>
          <w:tcPr>
            <w:tcW w:w="1702" w:type="dxa"/>
          </w:tcPr>
          <w:p>
            <w:pPr>
              <w:autoSpaceDE w:val="0"/>
              <w:autoSpaceDN w:val="0"/>
              <w:spacing w:before="132"/>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72"/>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tcPr>
          <w:p>
            <w:pPr>
              <w:autoSpaceDE w:val="0"/>
              <w:autoSpaceDN w:val="0"/>
              <w:jc w:val="center"/>
              <w:rPr>
                <w:rFonts w:ascii="Times New Roman" w:hAnsi="宋体" w:eastAsia="宋体" w:cs="宋体"/>
                <w:kern w:val="0"/>
                <w:sz w:val="28"/>
                <w:szCs w:val="22"/>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9323" w:type="dxa"/>
          </w:tcPr>
          <w:p>
            <w:pPr>
              <w:autoSpaceDE w:val="0"/>
              <w:autoSpaceDN w:val="0"/>
              <w:spacing w:line="440" w:lineRule="exact"/>
              <w:ind w:left="108" w:right="96"/>
              <w:jc w:val="left"/>
              <w:rPr>
                <w:rFonts w:ascii="宋体" w:hAnsi="宋体" w:eastAsia="宋体" w:cs="宋体"/>
                <w:kern w:val="0"/>
                <w:sz w:val="28"/>
                <w:szCs w:val="22"/>
                <w:lang w:eastAsia="zh-CN" w:bidi="ar-SA"/>
              </w:rPr>
            </w:pPr>
            <w:r>
              <w:rPr>
                <w:rFonts w:ascii="Times New Roman" w:hAnsi="宋体" w:eastAsia="Times New Roman" w:cs="宋体"/>
                <w:kern w:val="0"/>
                <w:sz w:val="28"/>
                <w:szCs w:val="22"/>
                <w:lang w:eastAsia="zh-CN" w:bidi="ar-SA"/>
              </w:rPr>
              <w:t xml:space="preserve">13. </w:t>
            </w:r>
            <w:r>
              <w:rPr>
                <w:rFonts w:ascii="宋体" w:hAnsi="宋体" w:eastAsia="宋体" w:cs="宋体"/>
                <w:kern w:val="0"/>
                <w:sz w:val="28"/>
                <w:szCs w:val="22"/>
                <w:lang w:eastAsia="zh-CN" w:bidi="ar-SA"/>
              </w:rPr>
              <w:t>学生会组织工作人员参加评奖评优、测评加分、推荐免试攻读研究生等事项时，依据评议结果择优提名，未与其岗位简单挂钩。</w:t>
            </w:r>
          </w:p>
        </w:tc>
        <w:tc>
          <w:tcPr>
            <w:tcW w:w="1702" w:type="dxa"/>
          </w:tcPr>
          <w:p>
            <w:pPr>
              <w:autoSpaceDE w:val="0"/>
              <w:autoSpaceDN w:val="0"/>
              <w:spacing w:before="72"/>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sym w:font="Wingdings 2" w:char="0052"/>
            </w:r>
            <w:r>
              <w:rPr>
                <w:rFonts w:ascii="宋体" w:hAnsi="宋体" w:eastAsia="宋体" w:cs="宋体"/>
                <w:kern w:val="0"/>
                <w:sz w:val="28"/>
                <w:szCs w:val="22"/>
                <w:lang w:eastAsia="en-US" w:bidi="ar-SA"/>
              </w:rPr>
              <w:t>达标</w:t>
            </w:r>
          </w:p>
          <w:p>
            <w:pPr>
              <w:autoSpaceDE w:val="0"/>
              <w:autoSpaceDN w:val="0"/>
              <w:spacing w:before="81" w:line="349" w:lineRule="exact"/>
              <w:ind w:left="107"/>
              <w:jc w:val="left"/>
              <w:rPr>
                <w:rFonts w:ascii="宋体" w:hAnsi="宋体" w:eastAsia="宋体" w:cs="宋体"/>
                <w:kern w:val="0"/>
                <w:sz w:val="28"/>
                <w:szCs w:val="22"/>
                <w:lang w:eastAsia="en-US" w:bidi="ar-SA"/>
              </w:rPr>
            </w:pPr>
            <w:r>
              <w:rPr>
                <w:rFonts w:ascii="宋体" w:hAnsi="宋体" w:eastAsia="宋体" w:cs="宋体"/>
                <w:kern w:val="0"/>
                <w:sz w:val="28"/>
                <w:szCs w:val="22"/>
                <w:lang w:eastAsia="en-US" w:bidi="ar-SA"/>
              </w:rPr>
              <w:t>□未达标</w:t>
            </w:r>
          </w:p>
        </w:tc>
        <w:tc>
          <w:tcPr>
            <w:tcW w:w="2127" w:type="dxa"/>
          </w:tcPr>
          <w:p>
            <w:pPr>
              <w:autoSpaceDE w:val="0"/>
              <w:autoSpaceDN w:val="0"/>
              <w:jc w:val="center"/>
              <w:rPr>
                <w:rFonts w:ascii="Times New Roman" w:hAnsi="宋体" w:eastAsia="宋体" w:cs="宋体"/>
                <w:kern w:val="0"/>
                <w:sz w:val="28"/>
                <w:szCs w:val="22"/>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9323" w:type="dxa"/>
          </w:tcPr>
          <w:p>
            <w:pPr>
              <w:autoSpaceDE w:val="0"/>
              <w:autoSpaceDN w:val="0"/>
              <w:spacing w:before="1" w:line="440" w:lineRule="exact"/>
              <w:ind w:left="108" w:right="96"/>
              <w:jc w:val="left"/>
              <w:rPr>
                <w:rFonts w:ascii="宋体" w:hAnsi="宋体" w:eastAsia="宋体" w:cs="宋体"/>
                <w:kern w:val="0"/>
                <w:sz w:val="28"/>
                <w:szCs w:val="22"/>
                <w:highlight w:val="none"/>
                <w:lang w:eastAsia="zh-CN" w:bidi="ar-SA"/>
              </w:rPr>
            </w:pPr>
            <w:r>
              <w:rPr>
                <w:rFonts w:ascii="Times New Roman" w:hAnsi="宋体" w:eastAsia="Times New Roman" w:cs="宋体"/>
                <w:kern w:val="0"/>
                <w:sz w:val="28"/>
                <w:szCs w:val="22"/>
                <w:highlight w:val="none"/>
                <w:lang w:eastAsia="zh-CN" w:bidi="ar-SA"/>
              </w:rPr>
              <w:t xml:space="preserve">14. </w:t>
            </w:r>
            <w:r>
              <w:rPr>
                <w:rFonts w:ascii="宋体" w:hAnsi="宋体" w:eastAsia="宋体" w:cs="宋体"/>
                <w:kern w:val="0"/>
                <w:sz w:val="28"/>
                <w:szCs w:val="22"/>
                <w:highlight w:val="none"/>
                <w:lang w:eastAsia="zh-CN" w:bidi="ar-SA"/>
              </w:rPr>
              <w:t>学生会组织的建设纳入了</w:t>
            </w:r>
            <w:r>
              <w:rPr>
                <w:rFonts w:hint="eastAsia" w:ascii="宋体" w:hAnsi="宋体" w:eastAsia="宋体" w:cs="宋体"/>
                <w:kern w:val="0"/>
                <w:sz w:val="28"/>
                <w:szCs w:val="22"/>
                <w:highlight w:val="none"/>
                <w:lang w:val="en-US" w:eastAsia="zh-CN" w:bidi="ar-SA"/>
              </w:rPr>
              <w:t>学院</w:t>
            </w:r>
            <w:r>
              <w:rPr>
                <w:rFonts w:ascii="宋体" w:hAnsi="宋体" w:eastAsia="宋体" w:cs="宋体"/>
                <w:kern w:val="0"/>
                <w:sz w:val="28"/>
                <w:szCs w:val="22"/>
                <w:highlight w:val="none"/>
                <w:lang w:eastAsia="zh-CN" w:bidi="ar-SA"/>
              </w:rPr>
              <w:t>党建工作整体规划；党组织定期听取学生会组织工作汇报，研究决定重大事项。</w:t>
            </w:r>
          </w:p>
        </w:tc>
        <w:tc>
          <w:tcPr>
            <w:tcW w:w="1702" w:type="dxa"/>
            <w:vAlign w:val="center"/>
          </w:tcPr>
          <w:p>
            <w:pPr>
              <w:autoSpaceDE w:val="0"/>
              <w:autoSpaceDN w:val="0"/>
              <w:spacing w:before="73"/>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sym w:font="Wingdings 2" w:char="0052"/>
            </w:r>
            <w:r>
              <w:rPr>
                <w:rFonts w:ascii="宋体" w:hAnsi="宋体" w:eastAsia="宋体" w:cs="宋体"/>
                <w:kern w:val="0"/>
                <w:sz w:val="28"/>
                <w:szCs w:val="22"/>
                <w:highlight w:val="none"/>
                <w:lang w:eastAsia="en-US" w:bidi="ar-SA"/>
              </w:rPr>
              <w:t>达标</w:t>
            </w:r>
          </w:p>
          <w:p>
            <w:pPr>
              <w:autoSpaceDE w:val="0"/>
              <w:autoSpaceDN w:val="0"/>
              <w:spacing w:before="80" w:line="346" w:lineRule="exact"/>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t>□未达标</w:t>
            </w:r>
          </w:p>
        </w:tc>
        <w:tc>
          <w:tcPr>
            <w:tcW w:w="2127" w:type="dxa"/>
          </w:tcPr>
          <w:p>
            <w:pPr>
              <w:autoSpaceDE w:val="0"/>
              <w:autoSpaceDN w:val="0"/>
              <w:jc w:val="center"/>
              <w:rPr>
                <w:rFonts w:ascii="Times New Roman" w:hAnsi="宋体" w:eastAsia="宋体" w:cs="宋体"/>
                <w:kern w:val="0"/>
                <w:sz w:val="28"/>
                <w:szCs w:val="22"/>
                <w:highlight w:val="none"/>
                <w:lang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9323" w:type="dxa"/>
          </w:tcPr>
          <w:p>
            <w:pPr>
              <w:autoSpaceDE w:val="0"/>
              <w:autoSpaceDN w:val="0"/>
              <w:spacing w:line="440" w:lineRule="exact"/>
              <w:ind w:left="108" w:right="25"/>
              <w:jc w:val="left"/>
              <w:rPr>
                <w:rFonts w:ascii="宋体" w:hAnsi="宋体" w:eastAsia="宋体" w:cs="宋体"/>
                <w:kern w:val="0"/>
                <w:sz w:val="28"/>
                <w:szCs w:val="22"/>
                <w:highlight w:val="none"/>
                <w:lang w:eastAsia="zh-CN" w:bidi="ar-SA"/>
              </w:rPr>
            </w:pPr>
            <w:r>
              <w:rPr>
                <w:rFonts w:ascii="Times New Roman" w:hAnsi="宋体" w:eastAsia="Times New Roman" w:cs="宋体"/>
                <w:kern w:val="0"/>
                <w:sz w:val="28"/>
                <w:szCs w:val="22"/>
                <w:highlight w:val="none"/>
                <w:lang w:eastAsia="zh-CN" w:bidi="ar-SA"/>
              </w:rPr>
              <w:t xml:space="preserve">15. </w:t>
            </w:r>
            <w:r>
              <w:rPr>
                <w:rFonts w:ascii="宋体" w:hAnsi="宋体" w:eastAsia="宋体" w:cs="宋体"/>
                <w:kern w:val="0"/>
                <w:sz w:val="28"/>
                <w:szCs w:val="22"/>
                <w:highlight w:val="none"/>
                <w:lang w:eastAsia="zh-CN" w:bidi="ar-SA"/>
              </w:rPr>
              <w:t xml:space="preserve">明确 </w:t>
            </w:r>
            <w:r>
              <w:rPr>
                <w:rFonts w:ascii="Times New Roman" w:hAnsi="宋体" w:eastAsia="Times New Roman" w:cs="宋体"/>
                <w:kern w:val="0"/>
                <w:sz w:val="28"/>
                <w:szCs w:val="22"/>
                <w:highlight w:val="none"/>
                <w:lang w:eastAsia="zh-CN" w:bidi="ar-SA"/>
              </w:rPr>
              <w:t xml:space="preserve">1 </w:t>
            </w:r>
            <w:r>
              <w:rPr>
                <w:rFonts w:ascii="宋体" w:hAnsi="宋体" w:eastAsia="宋体" w:cs="宋体"/>
                <w:kern w:val="0"/>
                <w:sz w:val="28"/>
                <w:szCs w:val="22"/>
                <w:highlight w:val="none"/>
                <w:lang w:eastAsia="zh-CN" w:bidi="ar-SA"/>
              </w:rPr>
              <w:t>名</w:t>
            </w:r>
            <w:r>
              <w:rPr>
                <w:rFonts w:hint="eastAsia" w:ascii="宋体" w:hAnsi="宋体" w:eastAsia="宋体" w:cs="宋体"/>
                <w:kern w:val="0"/>
                <w:sz w:val="28"/>
                <w:szCs w:val="22"/>
                <w:highlight w:val="none"/>
                <w:lang w:val="en-US" w:eastAsia="zh-CN" w:bidi="ar-SA"/>
              </w:rPr>
              <w:t>院</w:t>
            </w:r>
            <w:r>
              <w:rPr>
                <w:rFonts w:ascii="宋体" w:hAnsi="宋体" w:eastAsia="宋体" w:cs="宋体"/>
                <w:kern w:val="0"/>
                <w:sz w:val="28"/>
                <w:szCs w:val="22"/>
                <w:highlight w:val="none"/>
                <w:lang w:eastAsia="zh-CN" w:bidi="ar-SA"/>
              </w:rPr>
              <w:t>团委专职副书记指导</w:t>
            </w:r>
            <w:r>
              <w:rPr>
                <w:rFonts w:hint="eastAsia" w:ascii="宋体" w:hAnsi="宋体" w:eastAsia="宋体" w:cs="宋体"/>
                <w:kern w:val="0"/>
                <w:sz w:val="28"/>
                <w:szCs w:val="22"/>
                <w:highlight w:val="none"/>
                <w:lang w:val="en-US" w:eastAsia="zh-CN" w:bidi="ar-SA"/>
              </w:rPr>
              <w:t>院</w:t>
            </w:r>
            <w:r>
              <w:rPr>
                <w:rFonts w:ascii="宋体" w:hAnsi="宋体" w:eastAsia="宋体" w:cs="宋体"/>
                <w:kern w:val="0"/>
                <w:sz w:val="28"/>
                <w:szCs w:val="22"/>
                <w:highlight w:val="none"/>
                <w:lang w:eastAsia="zh-CN" w:bidi="ar-SA"/>
              </w:rPr>
              <w:t>级学生会组织；聘任</w:t>
            </w:r>
            <w:r>
              <w:rPr>
                <w:rFonts w:hint="eastAsia" w:ascii="宋体" w:hAnsi="宋体" w:eastAsia="宋体" w:cs="宋体"/>
                <w:kern w:val="0"/>
                <w:sz w:val="28"/>
                <w:szCs w:val="22"/>
                <w:highlight w:val="none"/>
                <w:lang w:val="en-US" w:eastAsia="zh-CN" w:bidi="ar-SA"/>
              </w:rPr>
              <w:t>院</w:t>
            </w:r>
            <w:r>
              <w:rPr>
                <w:rFonts w:ascii="宋体" w:hAnsi="宋体" w:eastAsia="宋体" w:cs="宋体"/>
                <w:kern w:val="0"/>
                <w:sz w:val="28"/>
                <w:szCs w:val="22"/>
                <w:highlight w:val="none"/>
                <w:lang w:eastAsia="zh-CN" w:bidi="ar-SA"/>
              </w:rPr>
              <w:t>团委专职副书记或干部担任</w:t>
            </w:r>
            <w:r>
              <w:rPr>
                <w:rFonts w:hint="eastAsia" w:ascii="宋体" w:hAnsi="宋体" w:eastAsia="宋体" w:cs="宋体"/>
                <w:kern w:val="0"/>
                <w:sz w:val="28"/>
                <w:szCs w:val="22"/>
                <w:highlight w:val="none"/>
                <w:lang w:val="en-US" w:eastAsia="zh-CN" w:bidi="ar-SA"/>
              </w:rPr>
              <w:t>院</w:t>
            </w:r>
            <w:r>
              <w:rPr>
                <w:rFonts w:ascii="宋体" w:hAnsi="宋体" w:eastAsia="宋体" w:cs="宋体"/>
                <w:kern w:val="0"/>
                <w:sz w:val="28"/>
                <w:szCs w:val="22"/>
                <w:highlight w:val="none"/>
                <w:lang w:eastAsia="zh-CN" w:bidi="ar-SA"/>
              </w:rPr>
              <w:t>级学生会组织秘书长。</w:t>
            </w:r>
          </w:p>
        </w:tc>
        <w:tc>
          <w:tcPr>
            <w:tcW w:w="1702" w:type="dxa"/>
            <w:vAlign w:val="center"/>
          </w:tcPr>
          <w:p>
            <w:pPr>
              <w:autoSpaceDE w:val="0"/>
              <w:autoSpaceDN w:val="0"/>
              <w:spacing w:before="72"/>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sym w:font="Wingdings 2" w:char="0052"/>
            </w:r>
            <w:r>
              <w:rPr>
                <w:rFonts w:ascii="宋体" w:hAnsi="宋体" w:eastAsia="宋体" w:cs="宋体"/>
                <w:kern w:val="0"/>
                <w:sz w:val="28"/>
                <w:szCs w:val="22"/>
                <w:highlight w:val="none"/>
                <w:lang w:eastAsia="en-US" w:bidi="ar-SA"/>
              </w:rPr>
              <w:t>达标</w:t>
            </w:r>
          </w:p>
          <w:p>
            <w:pPr>
              <w:autoSpaceDE w:val="0"/>
              <w:autoSpaceDN w:val="0"/>
              <w:spacing w:before="81" w:line="346" w:lineRule="exact"/>
              <w:ind w:left="107"/>
              <w:jc w:val="left"/>
              <w:rPr>
                <w:rFonts w:ascii="宋体" w:hAnsi="宋体" w:eastAsia="宋体" w:cs="宋体"/>
                <w:kern w:val="0"/>
                <w:sz w:val="28"/>
                <w:szCs w:val="22"/>
                <w:highlight w:val="none"/>
                <w:lang w:eastAsia="en-US" w:bidi="ar-SA"/>
              </w:rPr>
            </w:pPr>
            <w:r>
              <w:rPr>
                <w:rFonts w:ascii="宋体" w:hAnsi="宋体" w:eastAsia="宋体" w:cs="宋体"/>
                <w:kern w:val="0"/>
                <w:sz w:val="28"/>
                <w:szCs w:val="22"/>
                <w:highlight w:val="none"/>
                <w:lang w:eastAsia="en-US" w:bidi="ar-SA"/>
              </w:rPr>
              <w:t>□未达标</w:t>
            </w:r>
          </w:p>
        </w:tc>
        <w:tc>
          <w:tcPr>
            <w:tcW w:w="2127" w:type="dxa"/>
          </w:tcPr>
          <w:p>
            <w:pPr>
              <w:autoSpaceDE w:val="0"/>
              <w:autoSpaceDN w:val="0"/>
              <w:jc w:val="center"/>
              <w:rPr>
                <w:rFonts w:ascii="Times New Roman" w:hAnsi="宋体" w:eastAsia="宋体" w:cs="宋体"/>
                <w:kern w:val="0"/>
                <w:sz w:val="28"/>
                <w:szCs w:val="22"/>
                <w:highlight w:val="none"/>
                <w:lang w:eastAsia="en-US" w:bidi="ar-SA"/>
              </w:rPr>
            </w:pPr>
          </w:p>
        </w:tc>
      </w:tr>
    </w:tbl>
    <w:p>
      <w:pPr>
        <w:autoSpaceDE w:val="0"/>
        <w:autoSpaceDN w:val="0"/>
        <w:spacing w:before="2"/>
        <w:jc w:val="left"/>
        <w:rPr>
          <w:rFonts w:ascii="宋体" w:hAnsi="宋体" w:eastAsia="宋体" w:cs="宋体"/>
          <w:kern w:val="0"/>
          <w:sz w:val="13"/>
          <w:szCs w:val="32"/>
          <w:lang w:bidi="ar-SA"/>
        </w:rPr>
        <w:sectPr>
          <w:footerReference r:id="rId4" w:type="default"/>
          <w:pgSz w:w="16840" w:h="11910" w:orient="landscape"/>
          <w:pgMar w:top="1803" w:right="1440" w:bottom="1803" w:left="1440" w:header="0" w:footer="1117" w:gutter="0"/>
          <w:pgNumType w:start="12"/>
          <w:cols w:space="0" w:num="1"/>
          <w:rtlGutter w:val="0"/>
          <w:docGrid w:linePitch="0" w:charSpace="0"/>
        </w:sectPr>
      </w:pPr>
    </w:p>
    <w:p>
      <w:pPr>
        <w:numPr>
          <w:numId w:val="0"/>
        </w:numPr>
        <w:autoSpaceDE w:val="0"/>
        <w:autoSpaceDN w:val="0"/>
        <w:spacing w:before="12"/>
        <w:ind w:leftChars="0"/>
        <w:jc w:val="left"/>
        <w:rPr>
          <w:rFonts w:hint="eastAsia" w:ascii="黑体" w:hAnsi="黑体" w:eastAsia="黑体" w:cs="宋体"/>
          <w:kern w:val="0"/>
          <w:sz w:val="32"/>
          <w:szCs w:val="32"/>
        </w:rPr>
      </w:pPr>
      <w:r>
        <w:rPr>
          <w:rFonts w:hint="eastAsia" w:ascii="黑体" w:hAnsi="黑体" w:eastAsia="黑体" w:cs="宋体"/>
          <w:kern w:val="0"/>
          <w:sz w:val="32"/>
          <w:szCs w:val="32"/>
          <w:lang w:val="en-US" w:eastAsia="zh-CN"/>
        </w:rPr>
        <w:t>二、</w:t>
      </w:r>
      <w:r>
        <w:rPr>
          <w:rFonts w:hint="eastAsia" w:ascii="黑体" w:hAnsi="黑体" w:eastAsia="黑体" w:cs="宋体"/>
          <w:kern w:val="0"/>
          <w:sz w:val="32"/>
          <w:szCs w:val="32"/>
        </w:rPr>
        <w:t>《</w:t>
      </w:r>
      <w:r>
        <w:rPr>
          <w:rFonts w:hint="eastAsia" w:ascii="黑体" w:hAnsi="黑体" w:eastAsia="黑体" w:cs="宋体"/>
          <w:kern w:val="0"/>
          <w:sz w:val="32"/>
          <w:szCs w:val="32"/>
          <w:lang w:val="en-US" w:eastAsia="zh-CN"/>
        </w:rPr>
        <w:t>统计与数学学院</w:t>
      </w:r>
      <w:r>
        <w:rPr>
          <w:rFonts w:hint="eastAsia" w:ascii="黑体" w:hAnsi="黑体" w:eastAsia="黑体" w:cs="宋体"/>
          <w:kern w:val="0"/>
          <w:sz w:val="32"/>
          <w:szCs w:val="32"/>
        </w:rPr>
        <w:t>学生会章程》</w:t>
      </w:r>
    </w:p>
    <w:p>
      <w:pPr>
        <w:numPr>
          <w:numId w:val="0"/>
        </w:numPr>
        <w:autoSpaceDE w:val="0"/>
        <w:autoSpaceDN w:val="0"/>
        <w:spacing w:before="12"/>
        <w:ind w:leftChars="0"/>
        <w:jc w:val="left"/>
        <w:rPr>
          <w:rFonts w:hint="eastAsia" w:ascii="黑体" w:hAnsi="黑体" w:eastAsia="黑体" w:cs="宋体"/>
          <w:kern w:val="0"/>
          <w:sz w:val="32"/>
          <w:szCs w:val="32"/>
        </w:rPr>
      </w:pPr>
    </w:p>
    <w:p>
      <w:pPr>
        <w:widowControl/>
        <w:spacing w:line="480" w:lineRule="atLeast"/>
        <w:ind w:firstLine="883" w:firstLineChars="200"/>
        <w:jc w:val="center"/>
        <w:textAlignment w:val="baseline"/>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云南财经大学统计与数学学院</w:t>
      </w:r>
    </w:p>
    <w:p>
      <w:pPr>
        <w:widowControl/>
        <w:spacing w:line="480" w:lineRule="atLeast"/>
        <w:ind w:firstLine="883" w:firstLineChars="200"/>
        <w:jc w:val="center"/>
        <w:textAlignment w:val="baseline"/>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第十四届学生会章程</w:t>
      </w:r>
    </w:p>
    <w:p>
      <w:pPr>
        <w:widowControl/>
        <w:pBdr>
          <w:top w:val="none" w:color="000000" w:sz="0" w:space="0"/>
          <w:left w:val="none" w:color="000000" w:sz="0" w:space="0"/>
          <w:bottom w:val="none" w:color="000000" w:sz="0" w:space="0"/>
          <w:right w:val="none" w:color="000000" w:sz="0" w:space="0"/>
        </w:pBdr>
        <w:spacing w:line="480" w:lineRule="atLeast"/>
        <w:jc w:val="left"/>
        <w:textAlignment w:val="baseline"/>
        <w:rPr>
          <w:rFonts w:hint="eastAsia" w:ascii="黑体" w:hAnsi="黑体" w:eastAsia="黑体" w:cs="黑体"/>
          <w:b w:val="0"/>
          <w:bCs/>
          <w:color w:val="000000"/>
          <w:kern w:val="0"/>
          <w:sz w:val="32"/>
          <w:szCs w:val="32"/>
          <w:highlight w:val="none"/>
          <w:lang w:bidi="ar"/>
        </w:rPr>
      </w:pP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center"/>
        <w:textAlignment w:val="baseline"/>
        <w:rPr>
          <w:rFonts w:ascii="微软雅黑" w:hAnsi="微软雅黑" w:eastAsia="微软雅黑" w:cs="微软雅黑"/>
          <w:color w:val="000000"/>
          <w:sz w:val="24"/>
          <w:highlight w:val="none"/>
        </w:rPr>
      </w:pPr>
      <w:r>
        <w:rPr>
          <w:rFonts w:hint="eastAsia" w:ascii="黑体" w:hAnsi="黑体" w:eastAsia="黑体" w:cs="黑体"/>
          <w:b w:val="0"/>
          <w:bCs/>
          <w:color w:val="000000"/>
          <w:kern w:val="0"/>
          <w:sz w:val="32"/>
          <w:szCs w:val="32"/>
          <w:highlight w:val="none"/>
          <w:lang w:bidi="ar"/>
        </w:rPr>
        <w:t>第一章 总则</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第一条</w:t>
      </w:r>
      <w:r>
        <w:rPr>
          <w:rFonts w:hint="eastAsia" w:ascii="仿宋_GB2312" w:hAnsi="仿宋_GB2312" w:eastAsia="仿宋_GB2312" w:cs="仿宋_GB2312"/>
          <w:color w:val="000000"/>
          <w:kern w:val="0"/>
          <w:sz w:val="32"/>
          <w:szCs w:val="32"/>
          <w:lang w:bidi="ar"/>
        </w:rPr>
        <w:t xml:space="preserve"> 云南财经大学统计与数学学院(以下简称统数学院)学生会是在院党总支领导，院团总支及校学生会指导下的学生群众组织。</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 xml:space="preserve">第二条 </w:t>
      </w:r>
      <w:r>
        <w:rPr>
          <w:rFonts w:hint="eastAsia" w:ascii="仿宋_GB2312" w:hAnsi="仿宋_GB2312" w:eastAsia="仿宋_GB2312" w:cs="仿宋_GB2312"/>
          <w:color w:val="000000"/>
          <w:kern w:val="0"/>
          <w:sz w:val="32"/>
          <w:szCs w:val="32"/>
          <w:lang w:bidi="ar"/>
        </w:rPr>
        <w:t>本会承认《中华全国学生联合会章程》。</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 xml:space="preserve">第三条 </w:t>
      </w:r>
      <w:r>
        <w:rPr>
          <w:rFonts w:hint="eastAsia" w:ascii="仿宋_GB2312" w:hAnsi="仿宋_GB2312" w:eastAsia="仿宋_GB2312" w:cs="仿宋_GB2312"/>
          <w:color w:val="000000"/>
          <w:kern w:val="0"/>
          <w:sz w:val="32"/>
          <w:szCs w:val="32"/>
          <w:lang w:bidi="ar"/>
        </w:rPr>
        <w:t>本会的宗旨是:坚持以</w:t>
      </w:r>
      <w:r>
        <w:rPr>
          <w:rFonts w:hint="eastAsia" w:ascii="仿宋_GB2312" w:hAnsi="仿宋_GB2312" w:eastAsia="仿宋_GB2312" w:cs="仿宋_GB2312"/>
          <w:color w:val="000000"/>
          <w:kern w:val="0"/>
          <w:sz w:val="32"/>
          <w:szCs w:val="32"/>
          <w:lang w:val="en-US" w:eastAsia="zh-CN" w:bidi="ar"/>
        </w:rPr>
        <w:t>马克思列宁</w:t>
      </w:r>
      <w:r>
        <w:rPr>
          <w:rFonts w:hint="eastAsia" w:ascii="仿宋_GB2312" w:hAnsi="仿宋_GB2312" w:eastAsia="仿宋_GB2312" w:cs="仿宋_GB2312"/>
          <w:color w:val="000000"/>
          <w:kern w:val="0"/>
          <w:sz w:val="32"/>
          <w:szCs w:val="32"/>
          <w:lang w:bidi="ar"/>
        </w:rPr>
        <w:t>主义、毛泽东思想、邓小平理论</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三个代表”重要思想、科学发展观以及</w:t>
      </w:r>
      <w:r>
        <w:rPr>
          <w:rFonts w:hint="eastAsia" w:ascii="仿宋_GB2312" w:hAnsi="仿宋_GB2312" w:eastAsia="仿宋_GB2312" w:cs="仿宋_GB2312"/>
          <w:color w:val="000000"/>
          <w:kern w:val="0"/>
          <w:sz w:val="32"/>
          <w:szCs w:val="32"/>
          <w:lang w:bidi="ar"/>
        </w:rPr>
        <w:t>习近平新时代中国特色社会主义思想为根本指导思想，坚持四项基本原则，全心全意为学生服务，代表广大学生利益，反映学生意愿，增强学校、学院领导及各部门与学生之间的联系，充分发挥桥梁、纽带作用。参与学院的民主管理，促进学生德、智、体、美、劳全面发展，培养建设中国特色社会主义现代化事业的优秀人才。</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第四条 本会的任务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1.坚持以培养社会主义优秀人才为根本任务，团结和引导全院学生以十九大精神为思想中心，促进学生全面发展。</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2.增强校、院党总支以及校各级部门与同学之间的联系，促进同学之间、同学和教职工之间的团结，发挥师生之间桥梁与纽带作用，积极参与学校民主管理，在维护国家和人民利益的前提下，表达和维护学生的正当利益。</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3.协助学校、学院各级党团组织对学生进行爱国主义、社会主义和集体主义的宣传教育，积极引导同学在实践中提高政治思想素质和道德水准，建设社会主义精神文明。</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4.遵循和贯彻党的教育方针，配合学校、学院中心工作，协助学校创造安定团结的政治局面，创造良好的教育秩序和学习、生活环境。</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5.以“自我教育、自我管理、自我服务”为方针，广泛开展各种生动活泼、健康有益的校园活动，为我院同学营造良好的学习生活环境，为我院同学的成长成才服务。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6.加强同兄弟学院及社会各界的联系与交往，达到提高学生思想觉悟，陶冶道德情操，开阔知识视野的目的。</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b/>
          <w:color w:val="000000"/>
          <w:kern w:val="0"/>
          <w:sz w:val="32"/>
          <w:szCs w:val="32"/>
          <w:lang w:bidi="ar"/>
        </w:rPr>
        <w:t xml:space="preserve">第五条 </w:t>
      </w:r>
      <w:r>
        <w:rPr>
          <w:rFonts w:hint="eastAsia" w:ascii="仿宋_GB2312" w:hAnsi="仿宋_GB2312" w:eastAsia="仿宋_GB2312" w:cs="仿宋_GB2312"/>
          <w:color w:val="000000"/>
          <w:kern w:val="0"/>
          <w:sz w:val="32"/>
          <w:szCs w:val="32"/>
          <w:lang w:bidi="ar"/>
        </w:rPr>
        <w:t>本会的一切活动以中华人民共和国宪法为最高准则。</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center"/>
        <w:textAlignment w:val="baseline"/>
        <w:rPr>
          <w:rFonts w:hint="eastAsia" w:ascii="黑体" w:hAnsi="黑体" w:eastAsia="黑体" w:cs="黑体"/>
          <w:b w:val="0"/>
          <w:bCs/>
          <w:color w:val="000000"/>
          <w:sz w:val="32"/>
          <w:szCs w:val="32"/>
        </w:rPr>
      </w:pPr>
      <w:r>
        <w:rPr>
          <w:rFonts w:hint="eastAsia" w:ascii="黑体" w:hAnsi="黑体" w:eastAsia="黑体" w:cs="黑体"/>
          <w:b w:val="0"/>
          <w:bCs/>
          <w:color w:val="000000"/>
          <w:kern w:val="0"/>
          <w:sz w:val="32"/>
          <w:szCs w:val="32"/>
          <w:lang w:bidi="ar"/>
        </w:rPr>
        <w:t>第二章 学生会成员</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第六条</w:t>
      </w:r>
      <w:r>
        <w:rPr>
          <w:rFonts w:hint="eastAsia" w:ascii="仿宋_GB2312" w:hAnsi="仿宋_GB2312" w:eastAsia="仿宋_GB2312" w:cs="仿宋_GB2312"/>
          <w:color w:val="000000"/>
          <w:kern w:val="0"/>
          <w:sz w:val="32"/>
          <w:szCs w:val="32"/>
          <w:lang w:bidi="ar"/>
        </w:rPr>
        <w:t xml:space="preserve"> 凡取得云南财经大学学籍的统数学院在读本科生，承认本会章程者，经过正式挑选进入学生会者均视为学生会成员。</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第七条 学生会成员的权利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1.学生会成员对学生会工作有批评、建议、咨询和监督的权利。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2.学生会成员有选举权、被选举权和表决权。</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3.学生会成员有参加学生会主办或与学生会联合举办的各项活动、利用学生会提供的一切条件和设备的权利。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4.学生会成员有向学生会反映，通过学生会向学校、学院领导及有关部门反映学生会成员在学习、生活、工作等方面问题和改进措施的权利。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ascii="宋体" w:hAnsi="宋体" w:eastAsia="宋体" w:cs="宋体"/>
          <w:b/>
          <w:color w:val="000000"/>
          <w:kern w:val="0"/>
          <w:sz w:val="28"/>
          <w:szCs w:val="28"/>
          <w:lang w:bidi="ar"/>
        </w:rPr>
      </w:pPr>
      <w:r>
        <w:rPr>
          <w:rFonts w:hint="eastAsia" w:ascii="仿宋_GB2312" w:hAnsi="仿宋_GB2312" w:eastAsia="仿宋_GB2312" w:cs="仿宋_GB2312"/>
          <w:color w:val="000000"/>
          <w:kern w:val="0"/>
          <w:sz w:val="32"/>
          <w:szCs w:val="32"/>
          <w:lang w:bidi="ar"/>
        </w:rPr>
        <w:t>5.学生会成员有依据自身兴趣爱好自主选择所在学生会部门的权利。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第八条 学生会成员的义务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1.学生会成员有遵守本会章程，执行本会决议的义务。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2.学生会成员有积极参加学生会主办或与学生会联合举办的各项活动的义务。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3.学生会成员有维护本会利益和名誉，为本会服务的义务。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4.学生会成员在征得本人同意后，服从学生会在各部门的人员调剂。</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5.根据学校的有关规定，可参与优秀团学干部、优秀共青团员、优秀共青团干及其他奖励和荣誉的评选活动。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ascii="微软雅黑" w:hAnsi="微软雅黑" w:eastAsia="微软雅黑" w:cs="微软雅黑"/>
          <w:color w:val="000000"/>
          <w:sz w:val="24"/>
        </w:rPr>
      </w:pPr>
      <w:r>
        <w:rPr>
          <w:rFonts w:hint="eastAsia" w:ascii="仿宋_GB2312" w:hAnsi="仿宋_GB2312" w:eastAsia="仿宋_GB2312" w:cs="仿宋_GB2312"/>
          <w:color w:val="000000"/>
          <w:kern w:val="0"/>
          <w:sz w:val="32"/>
          <w:szCs w:val="32"/>
          <w:lang w:bidi="ar"/>
        </w:rPr>
        <w:t>6.学生会成员因个人原因需要退出学生会的，必须向团总支书记提交书面申请，并说明退出原因。学生会成员因学业成绩严重下滑、考核评价不合格、违法、违反校纪校规、不遵守组织纪律或无法正常履职的学生会工作人员，一经发现将按照规定的程序由主席团同团委老师商量进行劝退、免职或罢免处理，并提交一份思想检讨书。</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left"/>
        <w:textAlignment w:val="baseline"/>
        <w:rPr>
          <w:rFonts w:hint="eastAsia" w:ascii="黑体" w:hAnsi="黑体" w:eastAsia="黑体" w:cs="黑体"/>
          <w:b w:val="0"/>
          <w:bCs/>
          <w:color w:val="000000"/>
          <w:kern w:val="0"/>
          <w:sz w:val="32"/>
          <w:szCs w:val="32"/>
          <w:highlight w:val="none"/>
          <w:lang w:bidi="ar"/>
        </w:rPr>
      </w:pP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center"/>
        <w:textAlignment w:val="baseline"/>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kern w:val="0"/>
          <w:sz w:val="32"/>
          <w:szCs w:val="32"/>
          <w:highlight w:val="none"/>
          <w:lang w:bidi="ar"/>
        </w:rPr>
        <w:t>第三章</w:t>
      </w:r>
      <w:r>
        <w:rPr>
          <w:rFonts w:hint="eastAsia" w:ascii="黑体" w:hAnsi="黑体" w:eastAsia="黑体" w:cs="黑体"/>
          <w:b w:val="0"/>
          <w:bCs/>
          <w:color w:val="000000"/>
          <w:kern w:val="0"/>
          <w:sz w:val="32"/>
          <w:szCs w:val="32"/>
          <w:highlight w:val="none"/>
          <w:lang w:val="en-US" w:eastAsia="zh-CN" w:bidi="ar"/>
        </w:rPr>
        <w:t xml:space="preserve"> </w:t>
      </w:r>
      <w:r>
        <w:rPr>
          <w:rFonts w:hint="eastAsia" w:ascii="黑体" w:hAnsi="黑体" w:eastAsia="黑体" w:cs="黑体"/>
          <w:b w:val="0"/>
          <w:bCs/>
          <w:color w:val="000000"/>
          <w:kern w:val="0"/>
          <w:sz w:val="32"/>
          <w:szCs w:val="32"/>
          <w:highlight w:val="none"/>
          <w:lang w:bidi="ar"/>
        </w:rPr>
        <w:t>学生会的组成和产生</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第九条 学生会的组成</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云南财经大学统数学院第十四届学生会由主席团、办公权益部、实践创新部、文艺部、体育部、宣传设计部等六个部分组成。主席团负责领导其余五个部门的工作。除主席团外其余五个部门之间是平等互助的关系，所有部门应团结协作，坚决服从团委及主席团的工作安排。</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学生会架构为“主席团＋工作部门”模式，探索实行轮值制度，学生会主席团集体负责学生会重大事项，不设主席，副主席，设执行主席， 执行主席由主席团成员轮流担任，执行主席主要负责召集会议，牵头日常工作。设主席团成员3人，工作部门</w:t>
      </w:r>
      <w:r>
        <w:rPr>
          <w:rFonts w:hint="eastAsia" w:ascii="仿宋_GB2312" w:hAnsi="仿宋_GB2312" w:eastAsia="仿宋_GB2312" w:cs="仿宋_GB2312"/>
          <w:color w:val="000000"/>
          <w:kern w:val="0"/>
          <w:sz w:val="32"/>
          <w:szCs w:val="32"/>
          <w:lang w:val="en-US" w:eastAsia="zh-CN" w:bidi="ar"/>
        </w:rPr>
        <w:t>6</w:t>
      </w:r>
      <w:r>
        <w:rPr>
          <w:rFonts w:hint="eastAsia" w:ascii="仿宋_GB2312" w:hAnsi="仿宋_GB2312" w:eastAsia="仿宋_GB2312" w:cs="仿宋_GB2312"/>
          <w:color w:val="000000"/>
          <w:kern w:val="0"/>
          <w:sz w:val="32"/>
          <w:szCs w:val="32"/>
          <w:lang w:bidi="ar"/>
        </w:rPr>
        <w:t>个，每个工作部门成员设负责人2-3人，工作人员一般不得超过6人，学院学生会工作人员一般为20-30人。除学生会主席团成员和工作部门成员，均不设置其他任何职务。院学生会确需主办的重大工作或活动，可根据需要以项目化方式招募志愿者，吸收同学参加，因事用人、事完人散。</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3</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学生会职能部门的灵敏度和类型在每届学生会原则上应是固定不变的，但如有确实需要可由当届学生会主席提出申请，上报院党总支、团总支批准后方可增删。</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第十条 学生会各部门的职能：</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b/>
          <w:bCs/>
          <w:color w:val="000000"/>
          <w:kern w:val="0"/>
          <w:sz w:val="32"/>
          <w:szCs w:val="32"/>
          <w:lang w:bidi="ar"/>
        </w:rPr>
        <w:t>主席团</w:t>
      </w:r>
      <w:r>
        <w:rPr>
          <w:rFonts w:hint="eastAsia" w:ascii="仿宋_GB2312" w:hAnsi="仿宋_GB2312" w:eastAsia="仿宋_GB2312" w:cs="仿宋_GB2312"/>
          <w:color w:val="000000"/>
          <w:kern w:val="0"/>
          <w:sz w:val="32"/>
          <w:szCs w:val="32"/>
          <w:lang w:bidi="ar"/>
        </w:rPr>
        <w:t>负责领导各职能部门的工作，应起到统筹、协调的作用，主席团负责钦定学生会的规章制度，制定本届学生会的目标和任务。探索实行轮值制度，学生会主席团集体负责学生会重大事项，不设主席、副主席，设执行主席，执行主席由主席团成员轮值担任，以学期为一个轮值周期，执行主席负责召集会议、牵头日常工作</w:t>
      </w:r>
      <w:r>
        <w:rPr>
          <w:rFonts w:hint="eastAsia" w:ascii="仿宋_GB2312" w:hAnsi="仿宋_GB2312" w:eastAsia="仿宋_GB2312" w:cs="仿宋_GB2312"/>
          <w:color w:val="000000"/>
          <w:kern w:val="0"/>
          <w:sz w:val="32"/>
          <w:szCs w:val="32"/>
          <w:lang w:eastAsia="zh-CN" w:bidi="ar"/>
        </w:rPr>
        <w:t>。</w:t>
      </w:r>
    </w:p>
    <w:p>
      <w:pPr>
        <w:keepNext w:val="0"/>
        <w:keepLines w:val="0"/>
        <w:pageBreakBefore w:val="0"/>
        <w:kinsoku/>
        <w:wordWrap/>
        <w:overflowPunct/>
        <w:topLinePunct w:val="0"/>
        <w:autoSpaceDE/>
        <w:autoSpaceDN/>
        <w:bidi w:val="0"/>
        <w:adjustRightInd w:val="0"/>
        <w:snapToGrid w:val="0"/>
        <w:spacing w:line="520" w:lineRule="exact"/>
        <w:ind w:firstLine="640" w:firstLineChars="200"/>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color w:val="000000"/>
          <w:kern w:val="0"/>
          <w:sz w:val="32"/>
          <w:szCs w:val="32"/>
          <w:lang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b/>
          <w:bCs/>
          <w:color w:val="000000"/>
          <w:kern w:val="0"/>
          <w:sz w:val="32"/>
          <w:szCs w:val="32"/>
          <w:lang w:val="en-US" w:eastAsia="zh-CN" w:bidi="ar"/>
        </w:rPr>
        <w:t>办公室</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bidi="ar"/>
        </w:rPr>
        <w:t>主要职责</w:t>
      </w:r>
      <w:r>
        <w:rPr>
          <w:rFonts w:hint="eastAsia" w:ascii="仿宋_GB2312" w:hAnsi="仿宋_GB2312" w:eastAsia="仿宋_GB2312" w:cs="仿宋_GB2312"/>
          <w:color w:val="000000"/>
          <w:kern w:val="0"/>
          <w:sz w:val="32"/>
          <w:szCs w:val="32"/>
          <w:lang w:val="en-US" w:eastAsia="zh-CN" w:bidi="ar"/>
        </w:rPr>
        <w:t>为</w:t>
      </w:r>
      <w:r>
        <w:rPr>
          <w:rFonts w:hint="eastAsia" w:ascii="仿宋_GB2312" w:hAnsi="仿宋_GB2312" w:eastAsia="仿宋_GB2312" w:cs="仿宋_GB2312"/>
          <w:color w:val="000000"/>
          <w:kern w:val="0"/>
          <w:sz w:val="32"/>
          <w:szCs w:val="32"/>
          <w:lang w:bidi="ar"/>
        </w:rPr>
        <w:t>“组织、协调、服务”，负责处理学生会日常事务</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作为中心枢纽及沟通桥梁</w:t>
      </w:r>
      <w:r>
        <w:rPr>
          <w:rFonts w:hint="eastAsia" w:ascii="仿宋_GB2312" w:hAnsi="仿宋_GB2312" w:eastAsia="仿宋_GB2312" w:cs="仿宋_GB2312"/>
          <w:color w:val="000000"/>
          <w:kern w:val="0"/>
          <w:sz w:val="32"/>
          <w:szCs w:val="32"/>
          <w:lang w:bidi="ar"/>
        </w:rPr>
        <w:t>与学生会各部门</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各学院沟通交流</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（2）担任学生会文书中心的职责，重点负责云南财经大学学生会文件的起草、发布工作。</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（3）管理学生会各类办公用品及办公场地，布置由学生会承办的各类会议、活动现场。</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（4）整理汇总学生会各类档案、资料。秉承着传承精神，为历届学生会工作的开展、复核提供有力参考资料。</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b/>
          <w:bCs/>
          <w:color w:val="000000"/>
          <w:kern w:val="0"/>
          <w:sz w:val="32"/>
          <w:szCs w:val="32"/>
          <w:lang w:bidi="ar"/>
        </w:rPr>
      </w:pPr>
      <w:r>
        <w:rPr>
          <w:rFonts w:hint="eastAsia" w:ascii="仿宋_GB2312" w:hAnsi="仿宋_GB2312" w:eastAsia="仿宋_GB2312" w:cs="仿宋_GB2312"/>
          <w:b/>
          <w:bCs/>
          <w:color w:val="000000"/>
          <w:kern w:val="0"/>
          <w:sz w:val="32"/>
          <w:szCs w:val="32"/>
          <w:lang w:bidi="ar"/>
        </w:rPr>
        <w:t>3</w:t>
      </w:r>
      <w:r>
        <w:rPr>
          <w:rFonts w:hint="eastAsia" w:ascii="仿宋_GB2312" w:hAnsi="仿宋_GB2312" w:eastAsia="仿宋_GB2312" w:cs="仿宋_GB2312"/>
          <w:b/>
          <w:bCs/>
          <w:color w:val="000000"/>
          <w:kern w:val="0"/>
          <w:sz w:val="32"/>
          <w:szCs w:val="32"/>
          <w:lang w:eastAsia="zh-CN" w:bidi="ar"/>
        </w:rPr>
        <w:t>.</w:t>
      </w:r>
      <w:r>
        <w:rPr>
          <w:rFonts w:hint="eastAsia" w:ascii="仿宋_GB2312" w:hAnsi="仿宋_GB2312" w:eastAsia="仿宋_GB2312" w:cs="仿宋_GB2312"/>
          <w:b/>
          <w:bCs/>
          <w:color w:val="000000"/>
          <w:kern w:val="0"/>
          <w:sz w:val="32"/>
          <w:szCs w:val="32"/>
          <w:lang w:bidi="ar"/>
        </w:rPr>
        <w:t>人力资源部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负责对各部门例会或培训会进行考勤、记录监督。</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负责收集、管理、维护学生会各部门的阳光档案。</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负责学生会大型活动的考勤、计分、守门、颁奖等工作，保证各活动公正有序地开展。</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负责处理校礼仪队的各项事务，确保礼仪工作高质量完成。</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协调各部门之间的工作，增加大型活动过程中的容错率。</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b/>
          <w:bCs/>
          <w:color w:val="000000"/>
          <w:kern w:val="0"/>
          <w:sz w:val="32"/>
          <w:szCs w:val="32"/>
          <w:lang w:bidi="ar"/>
        </w:rPr>
      </w:pPr>
      <w:r>
        <w:rPr>
          <w:rFonts w:hint="eastAsia" w:ascii="仿宋_GB2312" w:hAnsi="仿宋_GB2312" w:eastAsia="仿宋_GB2312" w:cs="仿宋_GB2312"/>
          <w:b w:val="0"/>
          <w:bCs w:val="0"/>
          <w:color w:val="000000"/>
          <w:kern w:val="0"/>
          <w:sz w:val="32"/>
          <w:szCs w:val="32"/>
          <w:lang w:val="en-US" w:eastAsia="zh-CN" w:bidi="ar"/>
        </w:rPr>
        <w:t>4.</w:t>
      </w:r>
      <w:r>
        <w:rPr>
          <w:rFonts w:hint="eastAsia" w:ascii="仿宋_GB2312" w:hAnsi="仿宋_GB2312" w:eastAsia="仿宋_GB2312" w:cs="仿宋_GB2312"/>
          <w:b/>
          <w:bCs/>
          <w:color w:val="000000"/>
          <w:kern w:val="0"/>
          <w:sz w:val="32"/>
          <w:szCs w:val="32"/>
          <w:lang w:bidi="ar"/>
        </w:rPr>
        <w:t>实践创新部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主要职责是代表学生会商洽联合举办的各种活动，负责对外联络事务</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主办</w:t>
      </w:r>
      <w:r>
        <w:rPr>
          <w:rFonts w:hint="eastAsia" w:ascii="仿宋_GB2312" w:hAnsi="仿宋_GB2312" w:eastAsia="仿宋_GB2312" w:cs="仿宋_GB2312"/>
          <w:color w:val="000000"/>
          <w:kern w:val="0"/>
          <w:sz w:val="32"/>
          <w:szCs w:val="32"/>
          <w:lang w:val="en-US" w:eastAsia="zh-CN" w:bidi="ar"/>
        </w:rPr>
        <w:t>长征徒步</w:t>
      </w:r>
      <w:r>
        <w:rPr>
          <w:rFonts w:hint="eastAsia" w:ascii="仿宋_GB2312" w:hAnsi="仿宋_GB2312" w:eastAsia="仿宋_GB2312" w:cs="仿宋_GB2312"/>
          <w:color w:val="000000"/>
          <w:kern w:val="0"/>
          <w:sz w:val="32"/>
          <w:szCs w:val="32"/>
          <w:lang w:bidi="ar"/>
        </w:rPr>
        <w:t>和</w:t>
      </w:r>
      <w:r>
        <w:rPr>
          <w:rFonts w:hint="eastAsia" w:ascii="仿宋_GB2312" w:hAnsi="仿宋_GB2312" w:eastAsia="仿宋_GB2312" w:cs="仿宋_GB2312"/>
          <w:color w:val="000000"/>
          <w:kern w:val="0"/>
          <w:sz w:val="32"/>
          <w:szCs w:val="32"/>
          <w:lang w:val="en-US" w:eastAsia="zh-CN" w:bidi="ar"/>
        </w:rPr>
        <w:t>学院大型活动</w:t>
      </w:r>
      <w:r>
        <w:rPr>
          <w:rFonts w:hint="eastAsia" w:ascii="仿宋_GB2312" w:hAnsi="仿宋_GB2312" w:eastAsia="仿宋_GB2312" w:cs="仿宋_GB2312"/>
          <w:color w:val="000000"/>
          <w:kern w:val="0"/>
          <w:sz w:val="32"/>
          <w:szCs w:val="32"/>
          <w:lang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w:t>
      </w:r>
      <w:r>
        <w:rPr>
          <w:rFonts w:hint="eastAsia" w:ascii="仿宋_GB2312" w:hAnsi="仿宋_GB2312" w:eastAsia="仿宋_GB2312" w:cs="仿宋_GB2312"/>
          <w:color w:val="000000"/>
          <w:kern w:val="0"/>
          <w:sz w:val="32"/>
          <w:szCs w:val="32"/>
          <w:lang w:val="en-US" w:eastAsia="zh-CN" w:bidi="ar"/>
        </w:rPr>
        <w:t>院</w:t>
      </w:r>
      <w:r>
        <w:rPr>
          <w:rFonts w:hint="eastAsia" w:ascii="仿宋_GB2312" w:hAnsi="仿宋_GB2312" w:eastAsia="仿宋_GB2312" w:cs="仿宋_GB2312"/>
          <w:color w:val="000000"/>
          <w:kern w:val="0"/>
          <w:sz w:val="32"/>
          <w:szCs w:val="32"/>
          <w:lang w:bidi="ar"/>
        </w:rPr>
        <w:t>学生会活动后勤工作。</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负责与</w:t>
      </w:r>
      <w:r>
        <w:rPr>
          <w:rFonts w:hint="eastAsia" w:ascii="仿宋_GB2312" w:hAnsi="仿宋_GB2312" w:eastAsia="仿宋_GB2312" w:cs="仿宋_GB2312"/>
          <w:color w:val="000000"/>
          <w:kern w:val="0"/>
          <w:sz w:val="32"/>
          <w:szCs w:val="32"/>
          <w:lang w:val="en-US" w:eastAsia="zh-CN" w:bidi="ar"/>
        </w:rPr>
        <w:t>其他兄弟学院加强</w:t>
      </w:r>
      <w:r>
        <w:rPr>
          <w:rFonts w:hint="eastAsia" w:ascii="仿宋_GB2312" w:hAnsi="仿宋_GB2312" w:eastAsia="仿宋_GB2312" w:cs="仿宋_GB2312"/>
          <w:color w:val="000000"/>
          <w:kern w:val="0"/>
          <w:sz w:val="32"/>
          <w:szCs w:val="32"/>
          <w:lang w:bidi="ar"/>
        </w:rPr>
        <w:t>联系。</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default"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5.文体部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（1）负责策划筹办学院计划内的文体活动（如迎新晚会、各类迎新球赛、朗诵比赛）为我院营造一个良好的文化氛围。</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（2）倡导校园文化，盈造富有文雅、活泼的校园文化氛围，丰富学校师生的学习生活，丰富我校师生的第二课堂，课余生活。</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（3）为我校广大师生提供一个展示自己的舞台，让我校师生可显其一技之长。以文体活动为桥梁，搭建一个交流学习的平台。</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（4）负责各个活动中的场地布置、道具搬运、音控、灯控、后台催场、后台引导、场内外引导；还有活动准备工作。</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（5）认真听取团委老师的意见，并完成学校安排的其他活动，能够很好的参与配合其他部门的工作，与其他部门进行很好的管理和沟通。</w:t>
      </w:r>
    </w:p>
    <w:p>
      <w:pPr>
        <w:keepNext w:val="0"/>
        <w:keepLines w:val="0"/>
        <w:pageBreakBefore w:val="0"/>
        <w:widowControl/>
        <w:numPr>
          <w:ilvl w:val="0"/>
          <w:numId w:val="0"/>
        </w:numPr>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964" w:firstLineChars="300"/>
        <w:jc w:val="left"/>
        <w:textAlignment w:val="baseline"/>
        <w:rPr>
          <w:rFonts w:hint="eastAsia" w:ascii="仿宋_GB2312" w:hAnsi="仿宋_GB2312" w:eastAsia="仿宋_GB2312" w:cs="仿宋_GB2312"/>
          <w:b/>
          <w:bCs/>
          <w:color w:val="000000"/>
          <w:kern w:val="0"/>
          <w:sz w:val="32"/>
          <w:szCs w:val="32"/>
          <w:lang w:bidi="ar"/>
        </w:rPr>
      </w:pPr>
      <w:r>
        <w:rPr>
          <w:rFonts w:hint="eastAsia" w:ascii="仿宋_GB2312" w:hAnsi="仿宋_GB2312" w:eastAsia="仿宋_GB2312" w:cs="仿宋_GB2312"/>
          <w:b/>
          <w:bCs/>
          <w:color w:val="000000"/>
          <w:kern w:val="0"/>
          <w:sz w:val="32"/>
          <w:szCs w:val="32"/>
          <w:lang w:val="en-US" w:eastAsia="zh-CN" w:bidi="ar"/>
        </w:rPr>
        <w:t>6.</w:t>
      </w:r>
      <w:r>
        <w:rPr>
          <w:rFonts w:hint="eastAsia" w:ascii="仿宋_GB2312" w:hAnsi="仿宋_GB2312" w:eastAsia="仿宋_GB2312" w:cs="仿宋_GB2312"/>
          <w:b/>
          <w:bCs/>
          <w:color w:val="000000"/>
          <w:kern w:val="0"/>
          <w:sz w:val="32"/>
          <w:szCs w:val="32"/>
          <w:lang w:bidi="ar"/>
        </w:rPr>
        <w:t>宣传设计部</w:t>
      </w:r>
    </w:p>
    <w:p>
      <w:pPr>
        <w:keepNext w:val="0"/>
        <w:keepLines w:val="0"/>
        <w:pageBreakBefore w:val="0"/>
        <w:widowControl/>
        <w:numPr>
          <w:ilvl w:val="0"/>
          <w:numId w:val="0"/>
        </w:numPr>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val="en-US" w:eastAsia="zh-CN" w:bidi="ar"/>
        </w:rPr>
        <w:t>（1）主</w:t>
      </w:r>
      <w:r>
        <w:rPr>
          <w:rFonts w:hint="eastAsia" w:ascii="仿宋_GB2312" w:hAnsi="仿宋_GB2312" w:eastAsia="仿宋_GB2312" w:cs="仿宋_GB2312"/>
          <w:color w:val="000000"/>
          <w:kern w:val="0"/>
          <w:sz w:val="32"/>
          <w:szCs w:val="32"/>
          <w:lang w:bidi="ar"/>
        </w:rPr>
        <w:t>要负责对学生校园文化活动的宣传工作，本着“服务为大家”的初心，为支持、引导正确的校园文化而不断创新</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bidi="ar"/>
        </w:rPr>
        <w:t>参与管理“</w:t>
      </w:r>
      <w:r>
        <w:rPr>
          <w:rFonts w:hint="eastAsia" w:ascii="仿宋_GB2312" w:hAnsi="仿宋_GB2312" w:eastAsia="仿宋_GB2312" w:cs="仿宋_GB2312"/>
          <w:color w:val="000000"/>
          <w:kern w:val="0"/>
          <w:sz w:val="32"/>
          <w:szCs w:val="32"/>
          <w:lang w:val="en-US" w:eastAsia="zh-CN" w:bidi="ar"/>
        </w:rPr>
        <w:t>云财蓝调统数</w:t>
      </w:r>
      <w:r>
        <w:rPr>
          <w:rFonts w:hint="eastAsia" w:ascii="仿宋_GB2312" w:hAnsi="仿宋_GB2312" w:eastAsia="仿宋_GB2312" w:cs="仿宋_GB2312"/>
          <w:color w:val="000000"/>
          <w:kern w:val="0"/>
          <w:sz w:val="32"/>
          <w:szCs w:val="32"/>
          <w:lang w:bidi="ar"/>
        </w:rPr>
        <w:t>”微信公众号</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通过微信、新闻稿、视频、图片、海报等方式，将一切文化、情怀、思想进行宣传编辑性可视化展示</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bidi="ar"/>
        </w:rPr>
        <w:t>协助各部门做好各类各种活动的宣传工作，力“新”，力“实”，力“近”</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eastAsia="zh-CN"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规范、监督、审核团学学生活动的宣传报道工作</w:t>
      </w:r>
      <w:r>
        <w:rPr>
          <w:rFonts w:hint="eastAsia" w:ascii="仿宋_GB2312" w:hAnsi="仿宋_GB2312" w:eastAsia="仿宋_GB2312" w:cs="仿宋_GB2312"/>
          <w:color w:val="000000"/>
          <w:kern w:val="0"/>
          <w:sz w:val="32"/>
          <w:szCs w:val="32"/>
          <w:lang w:eastAsia="zh-CN" w:bidi="ar"/>
        </w:rPr>
        <w:t>。</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提高组织建设，延伸拓展新媒体宣传形式的覆盖面与广度。</w:t>
      </w:r>
    </w:p>
    <w:p>
      <w:pPr>
        <w:keepNext w:val="0"/>
        <w:keepLines w:val="0"/>
        <w:pageBreakBefore w:val="0"/>
        <w:widowControl/>
        <w:numPr>
          <w:ilvl w:val="0"/>
          <w:numId w:val="0"/>
        </w:numPr>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964" w:firstLineChars="300"/>
        <w:jc w:val="left"/>
        <w:textAlignment w:val="baseline"/>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7.权益部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（1）以“凝聚青年，服务青年，当好桥梁，维护大众”为宗旨，站在学生视角做思考，为学生谋求更多权益，加强学生与学院之间的沟通；</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（2）负责建立日常调研机制，搭建网络新媒体平台，及时收集、听取涉及广大学生切身利益和普遍诉求的问题，形成报告向学院相关部门反映，加强学院对学生学习、生活情况的了解，以便完善学生在校权益。</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val="en-US" w:eastAsia="zh-CN" w:bidi="ar"/>
        </w:rPr>
        <w:t>（3）负责学院学生会活动第二课堂积分及学生会部落管理，进行“到梦空间”二课活动发布、积分发放、补录等二课活动相关工作。</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第十一条 学生会成员的职能</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执行主席负责院学生会的全面工作，并主持召开院学生会主席团会议，学生会各部门负责人会议、学生会全体大会，讨论制定学生会工作计划，决定布置各项工作。根据院学生会章程和我院工作的实际情况，向院团总支组提名学生会骨干人选。及时向院团总支汇报学生会工作情况和学生思想动态，参加有关校务会议。代表院学生会向上级汇报工作，并及时传达上级有关会议精神。接受院学生会及全院学生的监督。指导帮助检查督促学生会各职能部门，协调各方面的关系。积极配合团总支及校学生会开展工作。</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主席团协助执行主席做好各项工作，分管各职能部门，负责学生会的财务管理，监督学生会成员的纪律遵守情况，帮助各部负责人完成各项工作。审批各部门的财务申请，对违纪成员做出及时处理，及时向执行主席汇报工作的执行、开展情况。</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3.学生会各职能部门负责人在主席团的指导下认真负责、活泼大胆、创造性地完成各项工作，</w:t>
      </w:r>
      <w:r>
        <w:rPr>
          <w:rFonts w:hint="eastAsia" w:ascii="仿宋_GB2312" w:hAnsi="仿宋_GB2312" w:eastAsia="仿宋_GB2312" w:cs="仿宋_GB2312"/>
          <w:color w:val="000000" w:themeColor="text1"/>
          <w:kern w:val="0"/>
          <w:sz w:val="32"/>
          <w:szCs w:val="32"/>
          <w:lang w:bidi="ar"/>
          <w14:textFill>
            <w14:solidFill>
              <w14:schemeClr w14:val="tx1"/>
            </w14:solidFill>
          </w14:textFill>
        </w:rPr>
        <w:t>坚决服从主席团的安排。</w:t>
      </w:r>
      <w:r>
        <w:rPr>
          <w:rFonts w:hint="eastAsia" w:ascii="仿宋_GB2312" w:hAnsi="仿宋_GB2312" w:eastAsia="仿宋_GB2312" w:cs="仿宋_GB2312"/>
          <w:color w:val="000000"/>
          <w:kern w:val="0"/>
          <w:sz w:val="32"/>
          <w:szCs w:val="32"/>
          <w:lang w:bidi="ar"/>
        </w:rPr>
        <w:t>不断提高和加强自身的能力及政治修养，成为高素质的学生骨干。</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4</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学生会志愿者应认真完成负责人分配的任务。志愿者可根据活动情况，向负责人提出全面的建议。在活动中体现自己的特点和主动性，充分施展自己的才能，促进交流和合作，虚心向他人学习。</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第十二条 学生会成员的产生</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主席团的成员原则上应至少有两年的团学工作经历，参与组织过校、院团学活动，表现良好，成效突出;</w:t>
      </w:r>
      <w:r>
        <w:rPr>
          <w:rFonts w:hint="eastAsia" w:ascii="仿宋_GB2312" w:hAnsi="仿宋_GB2312" w:eastAsia="仿宋_GB2312" w:cs="仿宋_GB2312"/>
          <w:sz w:val="32"/>
          <w:szCs w:val="32"/>
          <w:lang w:val="en-US" w:eastAsia="zh-CN"/>
        </w:rPr>
        <w:t>为共产党员或共青团员，理想坚定，热爱和拥护中国共产党，具有强烈的爱国意识、爱国情感，积极弘扬和践行社会主义核心价值观，品行端正、作风务实、乐于奉献，具有全心全意为广大同学服务的觉悟和能力；</w:t>
      </w:r>
      <w:r>
        <w:rPr>
          <w:rFonts w:hint="eastAsia" w:ascii="仿宋_GB2312" w:hAnsi="仿宋_GB2312" w:eastAsia="仿宋_GB2312" w:cs="仿宋_GB2312"/>
          <w:color w:val="000000"/>
          <w:kern w:val="0"/>
          <w:sz w:val="32"/>
          <w:szCs w:val="32"/>
          <w:lang w:bidi="ar"/>
        </w:rPr>
        <w:t>参与组织的团学活动受到院级及以上团体表彰或个人受到院级及以上表彰、奖励。（有特殊情况除外），上届学生会职能部门负责人中产生。工作成绩和学习成绩相结合，工作能力和工作热情相结合，经学委会确定最后人选。主席人选须报院党总支审批。</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2</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主席团成员协商后，参照上届职能部门负责人意见，由主席团负责向团总支请示审批各职能部门负责人人选。学生会各职能部门负责人应至少有一年的团学工作经历</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lang w:val="en-US" w:eastAsia="zh-CN"/>
        </w:rPr>
        <w:t>为共产党员或共青团员，理想坚定，热爱和拥护中国共产党，具有强烈的爱国意识、爱国情感，积极弘扬和践行社会主义核心价值观，品行端正、作风务实、乐于奉献，具有全心全意为广大同学服务的觉悟和能力；</w:t>
      </w:r>
      <w:r>
        <w:rPr>
          <w:rFonts w:hint="eastAsia" w:ascii="仿宋_GB2312" w:hAnsi="仿宋_GB2312" w:eastAsia="仿宋_GB2312" w:cs="仿宋_GB2312"/>
          <w:color w:val="000000"/>
          <w:kern w:val="0"/>
          <w:sz w:val="32"/>
          <w:szCs w:val="32"/>
          <w:lang w:bidi="ar"/>
        </w:rPr>
        <w:t>参与组织过校、院团学活动，表现良好，成效突出;参与组织的团学活动受到院级及以上团体表彰或个人受到院级及以上表彰、奖励。（有特殊情况除外），要求对从事工作热情，能起到表率作用。</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3</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学生会志愿者一般在大一新生中招募产生，学生会真诚欢迎为学生会继续工作的上一届志愿者。新生入学后可根据自己的兴趣和特长报选参加学生会</w:t>
      </w:r>
      <w:r>
        <w:rPr>
          <w:rFonts w:hint="eastAsia" w:ascii="仿宋_GB2312" w:hAnsi="仿宋_GB2312" w:eastAsia="仿宋_GB2312" w:cs="仿宋_GB2312"/>
          <w:color w:val="000000"/>
          <w:kern w:val="0"/>
          <w:sz w:val="32"/>
          <w:szCs w:val="32"/>
          <w:lang w:val="en-US" w:eastAsia="zh-CN" w:bidi="ar"/>
        </w:rPr>
        <w:t>举办的各项目化经营</w:t>
      </w:r>
      <w:r>
        <w:rPr>
          <w:rFonts w:hint="eastAsia" w:ascii="仿宋_GB2312" w:hAnsi="仿宋_GB2312" w:eastAsia="仿宋_GB2312" w:cs="仿宋_GB2312"/>
          <w:color w:val="000000"/>
          <w:kern w:val="0"/>
          <w:sz w:val="32"/>
          <w:szCs w:val="32"/>
          <w:lang w:bidi="ar"/>
        </w:rPr>
        <w:t>志愿者招募。</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center"/>
        <w:textAlignment w:val="baseline"/>
        <w:rPr>
          <w:rFonts w:hint="eastAsia" w:ascii="黑体" w:hAnsi="黑体" w:eastAsia="黑体" w:cs="黑体"/>
          <w:b w:val="0"/>
          <w:bCs/>
          <w:color w:val="000000"/>
          <w:sz w:val="32"/>
          <w:szCs w:val="32"/>
        </w:rPr>
      </w:pPr>
      <w:r>
        <w:rPr>
          <w:rFonts w:hint="eastAsia" w:ascii="黑体" w:hAnsi="黑体" w:eastAsia="黑体" w:cs="黑体"/>
          <w:b w:val="0"/>
          <w:bCs/>
          <w:color w:val="000000"/>
          <w:kern w:val="0"/>
          <w:sz w:val="32"/>
          <w:szCs w:val="32"/>
          <w:lang w:bidi="ar"/>
        </w:rPr>
        <w:t>第四章 学生会的制度</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第十三条 学生会制度的产生</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学生会的制度是由当届学生会主席团成员根据本届学生会的工作目标和工作方法，结合上届学生会的工作经验而制定的。</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第十四条 学生会工作制度的执行和监督</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学生会设立工作及制度监督执行人1名，由执行主席担任。监督执行人负责监督学生会各职能部门的工作实行情况、活动开展情况，对一些违反纪律的现象进行严格核查和处理，相关人员由监督执行人给出处分提案，再经主席团讨论做出决定。</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jc w:val="center"/>
        <w:textAlignment w:val="baseline"/>
        <w:rPr>
          <w:rFonts w:hint="eastAsia" w:ascii="黑体" w:hAnsi="黑体" w:eastAsia="黑体" w:cs="黑体"/>
          <w:b w:val="0"/>
          <w:bCs/>
          <w:color w:val="000000"/>
          <w:sz w:val="32"/>
          <w:szCs w:val="32"/>
        </w:rPr>
      </w:pPr>
      <w:r>
        <w:rPr>
          <w:rFonts w:hint="eastAsia" w:ascii="黑体" w:hAnsi="黑体" w:eastAsia="黑体" w:cs="黑体"/>
          <w:b w:val="0"/>
          <w:bCs/>
          <w:color w:val="000000"/>
          <w:kern w:val="0"/>
          <w:sz w:val="32"/>
          <w:szCs w:val="32"/>
          <w:lang w:bidi="ar"/>
        </w:rPr>
        <w:t>第五章 附则</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0"/>
          <w:sz w:val="32"/>
          <w:szCs w:val="32"/>
          <w:lang w:bidi="ar"/>
        </w:rPr>
        <w:t>第十五条 学生会和学校其他学生组织的关系</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0"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云南财经大学统数学院学生会和其他各院学生会、校学生会、各社团部是平等互助合作的关系，共同为全校师生服务。</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b/>
          <w:color w:val="000000"/>
          <w:kern w:val="0"/>
          <w:sz w:val="32"/>
          <w:szCs w:val="32"/>
          <w:lang w:bidi="ar"/>
        </w:rPr>
        <w:t xml:space="preserve">第十六条 </w:t>
      </w:r>
      <w:r>
        <w:rPr>
          <w:rFonts w:hint="eastAsia" w:ascii="仿宋_GB2312" w:hAnsi="仿宋_GB2312" w:eastAsia="仿宋_GB2312" w:cs="仿宋_GB2312"/>
          <w:color w:val="000000"/>
          <w:kern w:val="0"/>
          <w:sz w:val="32"/>
          <w:szCs w:val="32"/>
          <w:lang w:bidi="ar"/>
        </w:rPr>
        <w:t>建立健全述职评议制度。建立以学生代表为主，学院党委学生工作部、学院团委等共同参与的评议会，院学生会主席团成员和各职能部门负责人没学期向评议会述职，评议会从政治态度、道德品行、学习情况、工作成效、纪律作风等方面对其进行客观评价。建立以服务和贡献为导向的激励机制，参加评奖评优、测评加分、推荐免试攻读研究生等事项时，应依据评议结果择优提名，不允许与其岗位简单直接挂钩</w:t>
      </w:r>
    </w:p>
    <w:p>
      <w:pPr>
        <w:keepNext w:val="0"/>
        <w:keepLines w:val="0"/>
        <w:pageBreakBefore w:val="0"/>
        <w:widowControl/>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val="0"/>
        <w:snapToGrid w:val="0"/>
        <w:spacing w:line="520" w:lineRule="exact"/>
        <w:ind w:firstLine="643"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color w:val="000000"/>
          <w:kern w:val="0"/>
          <w:sz w:val="32"/>
          <w:szCs w:val="32"/>
          <w:lang w:bidi="ar"/>
        </w:rPr>
        <w:t>第十七条</w:t>
      </w:r>
      <w:r>
        <w:rPr>
          <w:rFonts w:hint="eastAsia" w:ascii="仿宋_GB2312" w:hAnsi="仿宋_GB2312" w:eastAsia="仿宋_GB2312" w:cs="仿宋_GB2312"/>
          <w:color w:val="000000"/>
          <w:kern w:val="0"/>
          <w:sz w:val="32"/>
          <w:szCs w:val="32"/>
          <w:lang w:bidi="ar"/>
        </w:rPr>
        <w:t xml:space="preserve"> 本章程的最终解释权归统数学院学生会主席团。</w:t>
      </w: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jc w:val="left"/>
        <w:rPr>
          <w:rFonts w:hint="eastAsia" w:ascii="黑体" w:hAnsi="黑体" w:eastAsia="黑体" w:cs="宋体"/>
          <w:kern w:val="0"/>
          <w:sz w:val="32"/>
          <w:szCs w:val="32"/>
        </w:rPr>
      </w:pPr>
    </w:p>
    <w:p>
      <w:pPr>
        <w:numPr>
          <w:numId w:val="0"/>
        </w:numPr>
        <w:autoSpaceDE w:val="0"/>
        <w:autoSpaceDN w:val="0"/>
        <w:spacing w:before="12"/>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三、</w:t>
      </w:r>
      <w:r>
        <w:rPr>
          <w:rFonts w:hint="eastAsia" w:ascii="黑体" w:hAnsi="黑体" w:eastAsia="黑体" w:cs="宋体"/>
          <w:kern w:val="0"/>
          <w:sz w:val="32"/>
          <w:szCs w:val="32"/>
        </w:rPr>
        <w:t>组织工作机构组织架构图</w:t>
      </w:r>
    </w:p>
    <w:p>
      <w:pPr>
        <w:numPr>
          <w:ilvl w:val="0"/>
          <w:numId w:val="0"/>
        </w:numPr>
        <w:autoSpaceDE w:val="0"/>
        <w:autoSpaceDN w:val="0"/>
        <w:spacing w:before="12"/>
        <w:jc w:val="left"/>
        <w:rPr>
          <w:rFonts w:hint="eastAsia" w:ascii="黑体" w:hAnsi="黑体" w:eastAsia="黑体" w:cs="宋体"/>
          <w:kern w:val="0"/>
          <w:sz w:val="32"/>
          <w:szCs w:val="32"/>
        </w:rPr>
      </w:pPr>
      <w:r>
        <w:rPr>
          <w:rFonts w:hint="eastAsia" w:ascii="黑体" w:hAnsi="黑体" w:eastAsia="黑体" w:cs="宋体"/>
          <w:kern w:val="0"/>
          <w:sz w:val="32"/>
          <w:szCs w:val="32"/>
        </w:rPr>
        <w:drawing>
          <wp:inline distT="0" distB="0" distL="0" distR="0">
            <wp:extent cx="5613400" cy="3271520"/>
            <wp:effectExtent l="12700" t="0" r="50800" b="0"/>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pPr>
        <w:autoSpaceDE w:val="0"/>
        <w:autoSpaceDN w:val="0"/>
        <w:spacing w:before="12"/>
        <w:jc w:val="left"/>
        <w:rPr>
          <w:rFonts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四、</w:t>
      </w:r>
      <w:r>
        <w:rPr>
          <w:rFonts w:hint="eastAsia" w:ascii="黑体" w:hAnsi="黑体" w:eastAsia="黑体" w:cs="宋体"/>
          <w:kern w:val="0"/>
          <w:sz w:val="32"/>
          <w:szCs w:val="32"/>
        </w:rPr>
        <w:t>组织工作人员名单</w:t>
      </w:r>
    </w:p>
    <w:tbl>
      <w:tblPr>
        <w:tblStyle w:val="9"/>
        <w:tblpPr w:leftFromText="180" w:rightFromText="180" w:vertAnchor="text" w:horzAnchor="page" w:tblpXSpec="center" w:tblpY="859"/>
        <w:tblOverlap w:val="never"/>
        <w:tblW w:w="10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032"/>
        <w:gridCol w:w="1284"/>
        <w:gridCol w:w="1224"/>
        <w:gridCol w:w="1236"/>
        <w:gridCol w:w="1656"/>
        <w:gridCol w:w="1608"/>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序号</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班级</w:t>
            </w:r>
          </w:p>
        </w:tc>
        <w:tc>
          <w:tcPr>
            <w:tcW w:w="1224"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院系</w:t>
            </w:r>
          </w:p>
        </w:tc>
        <w:tc>
          <w:tcPr>
            <w:tcW w:w="1236"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政治面貌</w:t>
            </w:r>
          </w:p>
        </w:tc>
        <w:tc>
          <w:tcPr>
            <w:tcW w:w="1656"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最近一个学期/最近一学年/入学以来学习成绩综合排名</w:t>
            </w:r>
          </w:p>
        </w:tc>
        <w:tc>
          <w:tcPr>
            <w:tcW w:w="1608"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是否存在课业不及格情况</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院系、班级学生工作经历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rPr>
            </w:pPr>
          </w:p>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白  曦</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数据18-1</w:t>
            </w:r>
          </w:p>
        </w:tc>
        <w:tc>
          <w:tcPr>
            <w:tcW w:w="1224"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共青团员</w:t>
            </w:r>
          </w:p>
        </w:tc>
        <w:tc>
          <w:tcPr>
            <w:tcW w:w="1656"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7/51</w:t>
            </w:r>
          </w:p>
        </w:tc>
        <w:tc>
          <w:tcPr>
            <w:tcW w:w="1608"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院学生会体育部部长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周莹莹</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经统18-1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eastAsia" w:ascii="宋体" w:hAnsi="宋体" w:eastAsia="宋体" w:cs="宋体"/>
                <w:sz w:val="24"/>
                <w:szCs w:val="24"/>
              </w:rPr>
            </w:pPr>
            <w:r>
              <w:rPr>
                <w:rFonts w:ascii="宋体" w:hAnsi="宋体" w:eastAsia="宋体" w:cs="宋体"/>
                <w:sz w:val="24"/>
                <w:szCs w:val="24"/>
              </w:rPr>
              <w:t>30/44</w:t>
            </w:r>
          </w:p>
        </w:tc>
        <w:tc>
          <w:tcPr>
            <w:tcW w:w="1608" w:type="dxa"/>
            <w:vAlign w:val="center"/>
          </w:tcPr>
          <w:p>
            <w:pPr>
              <w:jc w:val="center"/>
              <w:rPr>
                <w:rFonts w:hint="eastAsia" w:ascii="宋体" w:hAnsi="宋体" w:eastAsia="宋体" w:cs="宋体"/>
                <w:sz w:val="24"/>
                <w:szCs w:val="24"/>
              </w:rPr>
            </w:pPr>
            <w:r>
              <w:rPr>
                <w:rFonts w:hint="default" w:ascii="宋体" w:hAnsi="宋体" w:eastAsia="宋体" w:cs="宋体"/>
                <w:sz w:val="24"/>
                <w:szCs w:val="24"/>
              </w:rPr>
              <w:t>一科课业不及格</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院学生会文艺部部长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刘琦琛</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经统18-1</w:t>
            </w:r>
          </w:p>
        </w:tc>
        <w:tc>
          <w:tcPr>
            <w:tcW w:w="1224"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共青团员</w:t>
            </w:r>
          </w:p>
        </w:tc>
        <w:tc>
          <w:tcPr>
            <w:tcW w:w="1656"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3/44</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院学生会办公室部长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032"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 xml:space="preserve">何  </w:t>
            </w:r>
            <w:r>
              <w:rPr>
                <w:rFonts w:hint="eastAsia" w:ascii="宋体" w:hAnsi="宋体" w:eastAsia="宋体" w:cs="宋体"/>
                <w:sz w:val="24"/>
                <w:szCs w:val="24"/>
                <w:lang w:val="en-US" w:eastAsia="zh-CN"/>
              </w:rPr>
              <w:t>芝</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数学19-1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37/50</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院学生会办公室干事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刘  敏</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统计19-1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4/48</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院学生会办公室干事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苗玉玺</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应统19-1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11/45</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院学生会文艺部干事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周  桓</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经基19-1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12/29</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院学生会文艺部干事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张智岚</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数学19-1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eastAsia"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39/50</w:t>
            </w:r>
          </w:p>
        </w:tc>
        <w:tc>
          <w:tcPr>
            <w:tcW w:w="1608"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一</w:t>
            </w:r>
            <w:r>
              <w:rPr>
                <w:rFonts w:hint="default" w:ascii="宋体" w:hAnsi="宋体" w:eastAsia="宋体" w:cs="宋体"/>
                <w:sz w:val="24"/>
                <w:szCs w:val="24"/>
              </w:rPr>
              <w:t>科课业不及格</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院学生会体育部干事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黄  娜</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数学19-1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9/50</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院学生会权益纪检部干事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刘一铭</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数据19-1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25/47</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院学生会文化宣传部干事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葛姝含</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统计19-1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13/48</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院学生会新闻媒体部干事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王洁婷</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数学19-1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25/50</w:t>
            </w:r>
          </w:p>
        </w:tc>
        <w:tc>
          <w:tcPr>
            <w:tcW w:w="1608"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一科课业不及格</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院学生会新闻编辑部干事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梁靖悦</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信计19-1</w:t>
            </w:r>
          </w:p>
        </w:tc>
        <w:tc>
          <w:tcPr>
            <w:tcW w:w="1224"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共青团员</w:t>
            </w:r>
          </w:p>
        </w:tc>
        <w:tc>
          <w:tcPr>
            <w:tcW w:w="1656" w:type="dxa"/>
            <w:vAlign w:val="center"/>
          </w:tcPr>
          <w:p>
            <w:pPr>
              <w:jc w:val="center"/>
              <w:rPr>
                <w:rFonts w:hint="eastAsia" w:ascii="宋体" w:hAnsi="宋体" w:eastAsia="宋体" w:cs="宋体"/>
                <w:sz w:val="24"/>
                <w:szCs w:val="24"/>
              </w:rPr>
            </w:pPr>
            <w:r>
              <w:rPr>
                <w:rFonts w:ascii="宋体" w:hAnsi="宋体" w:eastAsia="宋体" w:cs="宋体"/>
                <w:sz w:val="24"/>
                <w:szCs w:val="24"/>
              </w:rPr>
              <w:t>25/48</w:t>
            </w:r>
          </w:p>
        </w:tc>
        <w:tc>
          <w:tcPr>
            <w:tcW w:w="1608" w:type="dxa"/>
            <w:vAlign w:val="center"/>
          </w:tcPr>
          <w:p>
            <w:pPr>
              <w:jc w:val="center"/>
              <w:rPr>
                <w:rFonts w:hint="eastAsia" w:ascii="宋体" w:hAnsi="宋体" w:eastAsia="宋体" w:cs="宋体"/>
                <w:sz w:val="24"/>
                <w:szCs w:val="24"/>
              </w:rPr>
            </w:pPr>
            <w:r>
              <w:rPr>
                <w:rFonts w:hint="default" w:ascii="宋体" w:hAnsi="宋体" w:eastAsia="宋体" w:cs="宋体"/>
                <w:sz w:val="24"/>
                <w:szCs w:val="24"/>
              </w:rPr>
              <w:t>一科课业不及格</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院学生会新闻编辑部干事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朱萌萌</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统计19-1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5/48</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院学生会权益纪检部干事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问少雄</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数据19-1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36/47</w:t>
            </w:r>
          </w:p>
        </w:tc>
        <w:tc>
          <w:tcPr>
            <w:tcW w:w="1608"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一科课业不及格</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院学生会权益纪检部干事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16</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缪运坤</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数学19-1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21/49</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院学生会社会实践部干事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dxa"/>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17</w:t>
            </w:r>
          </w:p>
        </w:tc>
        <w:tc>
          <w:tcPr>
            <w:tcW w:w="103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陈思涵</w:t>
            </w:r>
          </w:p>
        </w:tc>
        <w:tc>
          <w:tcPr>
            <w:tcW w:w="1284"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统计19-1</w:t>
            </w:r>
          </w:p>
        </w:tc>
        <w:tc>
          <w:tcPr>
            <w:tcW w:w="1224"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统计与数学学院</w:t>
            </w:r>
          </w:p>
        </w:tc>
        <w:tc>
          <w:tcPr>
            <w:tcW w:w="123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共青团员</w:t>
            </w:r>
          </w:p>
        </w:tc>
        <w:tc>
          <w:tcPr>
            <w:tcW w:w="1656" w:type="dxa"/>
            <w:vAlign w:val="center"/>
          </w:tcPr>
          <w:p>
            <w:pPr>
              <w:jc w:val="center"/>
              <w:rPr>
                <w:rFonts w:hint="default" w:ascii="宋体" w:hAnsi="宋体" w:eastAsia="宋体" w:cs="宋体"/>
                <w:sz w:val="24"/>
                <w:szCs w:val="24"/>
              </w:rPr>
            </w:pPr>
            <w:r>
              <w:rPr>
                <w:rFonts w:hint="default" w:ascii="宋体" w:hAnsi="宋体" w:eastAsia="宋体" w:cs="宋体"/>
                <w:sz w:val="24"/>
                <w:szCs w:val="24"/>
              </w:rPr>
              <w:t>26/48</w:t>
            </w:r>
          </w:p>
        </w:tc>
        <w:tc>
          <w:tcPr>
            <w:tcW w:w="1608"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否</w:t>
            </w:r>
          </w:p>
        </w:tc>
        <w:tc>
          <w:tcPr>
            <w:tcW w:w="1747" w:type="dxa"/>
            <w:vAlign w:val="center"/>
          </w:tcPr>
          <w:p>
            <w:pPr>
              <w:jc w:val="center"/>
              <w:rPr>
                <w:rFonts w:hint="default" w:ascii="宋体" w:hAnsi="宋体" w:eastAsia="宋体" w:cs="宋体"/>
                <w:sz w:val="24"/>
                <w:szCs w:val="24"/>
              </w:rPr>
            </w:pPr>
            <w:r>
              <w:rPr>
                <w:rFonts w:hint="eastAsia" w:ascii="宋体" w:hAnsi="宋体" w:eastAsia="宋体" w:cs="宋体"/>
                <w:sz w:val="24"/>
                <w:szCs w:val="24"/>
                <w:lang w:val="en-US" w:eastAsia="zh-CN"/>
              </w:rPr>
              <w:t>院学生会社会实践部干事</w:t>
            </w:r>
          </w:p>
        </w:tc>
      </w:tr>
    </w:tbl>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ascii="黑体" w:hAnsi="黑体" w:eastAsia="黑体" w:cs="宋体"/>
          <w:kern w:val="0"/>
          <w:sz w:val="32"/>
          <w:szCs w:val="32"/>
        </w:rPr>
      </w:pPr>
      <w:r>
        <w:rPr>
          <w:rFonts w:hint="eastAsia" w:ascii="黑体" w:hAnsi="黑体" w:eastAsia="黑体" w:cs="宋体"/>
          <w:kern w:val="0"/>
          <w:sz w:val="32"/>
          <w:szCs w:val="32"/>
        </w:rPr>
        <w:t>五、组织主席团成员候选人产生办法及选举办法</w:t>
      </w:r>
    </w:p>
    <w:p>
      <w:pPr>
        <w:keepNext w:val="0"/>
        <w:keepLines w:val="0"/>
        <w:pageBreakBefore w:val="0"/>
        <w:widowControl w:val="0"/>
        <w:kinsoku/>
        <w:wordWrap/>
        <w:overflowPunct/>
        <w:topLinePunct w:val="0"/>
        <w:autoSpaceDE w:val="0"/>
        <w:autoSpaceDN w:val="0"/>
        <w:bidi w:val="0"/>
        <w:adjustRightInd w:val="0"/>
        <w:snapToGrid w:val="0"/>
        <w:spacing w:line="520" w:lineRule="exact"/>
        <w:jc w:val="left"/>
        <w:textAlignment w:val="auto"/>
        <w:rPr>
          <w:rFonts w:hint="eastAsia" w:ascii="黑体" w:hAnsi="黑体" w:eastAsia="黑体" w:cs="宋体"/>
          <w:kern w:val="0"/>
          <w:sz w:val="32"/>
          <w:szCs w:val="32"/>
        </w:rPr>
      </w:pPr>
      <w:r>
        <w:rPr>
          <w:rFonts w:hint="eastAsia" w:ascii="黑体" w:hAnsi="黑体" w:eastAsia="黑体" w:cs="宋体"/>
          <w:kern w:val="0"/>
          <w:sz w:val="32"/>
          <w:szCs w:val="32"/>
        </w:rPr>
        <w:t xml:space="preserve">  </w:t>
      </w:r>
    </w:p>
    <w:p>
      <w:pPr>
        <w:keepNext w:val="0"/>
        <w:keepLines w:val="0"/>
        <w:pageBreakBefore w:val="0"/>
        <w:widowControl w:val="0"/>
        <w:kinsoku/>
        <w:wordWrap/>
        <w:overflowPunct/>
        <w:topLinePunct w:val="0"/>
        <w:autoSpaceDE w:val="0"/>
        <w:autoSpaceDN w:val="0"/>
        <w:bidi w:val="0"/>
        <w:adjustRightInd w:val="0"/>
        <w:snapToGrid w:val="0"/>
        <w:spacing w:before="12"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经</w:t>
      </w:r>
      <w:r>
        <w:rPr>
          <w:rFonts w:hint="eastAsia" w:ascii="仿宋_GB2312" w:hAnsi="仿宋_GB2312" w:eastAsia="仿宋_GB2312" w:cs="仿宋_GB2312"/>
          <w:kern w:val="0"/>
          <w:sz w:val="32"/>
          <w:szCs w:val="32"/>
          <w:lang w:eastAsia="zh-CN"/>
        </w:rPr>
        <w:t>院</w:t>
      </w:r>
      <w:r>
        <w:rPr>
          <w:rFonts w:hint="eastAsia" w:ascii="仿宋_GB2312" w:hAnsi="仿宋_GB2312" w:eastAsia="仿宋_GB2312" w:cs="仿宋_GB2312"/>
          <w:kern w:val="0"/>
          <w:sz w:val="32"/>
          <w:szCs w:val="32"/>
        </w:rPr>
        <w:t>党委和</w:t>
      </w:r>
      <w:r>
        <w:rPr>
          <w:rFonts w:hint="eastAsia" w:ascii="仿宋_GB2312" w:hAnsi="仿宋_GB2312" w:eastAsia="仿宋_GB2312" w:cs="仿宋_GB2312"/>
          <w:kern w:val="0"/>
          <w:sz w:val="32"/>
          <w:szCs w:val="32"/>
          <w:lang w:eastAsia="zh-CN"/>
        </w:rPr>
        <w:t>院团委</w:t>
      </w:r>
      <w:r>
        <w:rPr>
          <w:rFonts w:hint="eastAsia" w:ascii="仿宋_GB2312" w:hAnsi="仿宋_GB2312" w:eastAsia="仿宋_GB2312" w:cs="仿宋_GB2312"/>
          <w:kern w:val="0"/>
          <w:sz w:val="32"/>
          <w:szCs w:val="32"/>
        </w:rPr>
        <w:t>批准，</w:t>
      </w:r>
      <w:r>
        <w:rPr>
          <w:rFonts w:hint="eastAsia" w:ascii="仿宋_GB2312" w:hAnsi="仿宋_GB2312" w:eastAsia="仿宋_GB2312" w:cs="仿宋_GB2312"/>
          <w:kern w:val="0"/>
          <w:sz w:val="32"/>
          <w:szCs w:val="32"/>
          <w:lang w:eastAsia="zh-CN"/>
        </w:rPr>
        <w:t>统计与数学学院</w:t>
      </w:r>
      <w:r>
        <w:rPr>
          <w:rFonts w:hint="eastAsia" w:ascii="仿宋_GB2312" w:hAnsi="仿宋_GB2312" w:eastAsia="仿宋_GB2312" w:cs="仿宋_GB2312"/>
          <w:kern w:val="0"/>
          <w:sz w:val="32"/>
          <w:szCs w:val="32"/>
        </w:rPr>
        <w:t>第</w:t>
      </w:r>
      <w:r>
        <w:rPr>
          <w:rFonts w:hint="eastAsia" w:ascii="仿宋_GB2312" w:hAnsi="仿宋_GB2312" w:eastAsia="仿宋_GB2312" w:cs="仿宋_GB2312"/>
          <w:kern w:val="0"/>
          <w:sz w:val="32"/>
          <w:szCs w:val="32"/>
          <w:lang w:eastAsia="zh-CN"/>
        </w:rPr>
        <w:t>十四</w:t>
      </w:r>
      <w:r>
        <w:rPr>
          <w:rFonts w:hint="eastAsia" w:ascii="仿宋_GB2312" w:hAnsi="仿宋_GB2312" w:eastAsia="仿宋_GB2312" w:cs="仿宋_GB2312"/>
          <w:kern w:val="0"/>
          <w:sz w:val="32"/>
          <w:szCs w:val="32"/>
        </w:rPr>
        <w:t>届学生会主席团由</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人组成，候选人为6人。主席团候选人人选由</w:t>
      </w:r>
      <w:r>
        <w:rPr>
          <w:rFonts w:hint="eastAsia" w:ascii="仿宋_GB2312" w:hAnsi="仿宋_GB2312" w:eastAsia="仿宋_GB2312" w:cs="仿宋_GB2312"/>
          <w:kern w:val="0"/>
          <w:sz w:val="32"/>
          <w:szCs w:val="32"/>
          <w:lang w:eastAsia="zh-CN"/>
        </w:rPr>
        <w:t>院属各团支部</w:t>
      </w:r>
      <w:r>
        <w:rPr>
          <w:rFonts w:hint="eastAsia" w:ascii="仿宋_GB2312" w:hAnsi="仿宋_GB2312" w:eastAsia="仿宋_GB2312" w:cs="仿宋_GB2312"/>
          <w:kern w:val="0"/>
          <w:sz w:val="32"/>
          <w:szCs w:val="32"/>
        </w:rPr>
        <w:t>推荐，</w:t>
      </w:r>
      <w:r>
        <w:rPr>
          <w:rFonts w:hint="eastAsia" w:ascii="仿宋_GB2312" w:hAnsi="仿宋_GB2312" w:eastAsia="仿宋_GB2312" w:cs="仿宋_GB2312"/>
          <w:kern w:val="0"/>
          <w:sz w:val="32"/>
          <w:szCs w:val="32"/>
          <w:lang w:eastAsia="zh-CN"/>
        </w:rPr>
        <w:t>报院团委审核，</w:t>
      </w:r>
      <w:r>
        <w:rPr>
          <w:rFonts w:hint="eastAsia" w:ascii="仿宋_GB2312" w:hAnsi="仿宋_GB2312" w:eastAsia="仿宋_GB2312" w:cs="仿宋_GB2312"/>
          <w:kern w:val="0"/>
          <w:sz w:val="32"/>
          <w:szCs w:val="32"/>
        </w:rPr>
        <w:t>再报</w:t>
      </w:r>
      <w:r>
        <w:rPr>
          <w:rFonts w:hint="eastAsia" w:ascii="仿宋_GB2312" w:hAnsi="仿宋_GB2312" w:eastAsia="仿宋_GB2312" w:cs="仿宋_GB2312"/>
          <w:kern w:val="0"/>
          <w:sz w:val="32"/>
          <w:szCs w:val="32"/>
          <w:lang w:eastAsia="zh-CN"/>
        </w:rPr>
        <w:t>院</w:t>
      </w:r>
      <w:r>
        <w:rPr>
          <w:rFonts w:hint="eastAsia" w:ascii="仿宋_GB2312" w:hAnsi="仿宋_GB2312" w:eastAsia="仿宋_GB2312" w:cs="仿宋_GB2312"/>
          <w:kern w:val="0"/>
          <w:sz w:val="32"/>
          <w:szCs w:val="32"/>
        </w:rPr>
        <w:t>党委审批同意后，提交大会进行正式选举。选举采取无记名投票方式，实行差额选举</w:t>
      </w:r>
      <w:r>
        <w:rPr>
          <w:rFonts w:hint="eastAsia" w:ascii="仿宋_GB2312" w:hAnsi="仿宋_GB2312" w:eastAsia="仿宋_GB2312" w:cs="仿宋_GB2312"/>
          <w:kern w:val="0"/>
          <w:sz w:val="32"/>
          <w:szCs w:val="32"/>
          <w:lang w:eastAsia="zh-CN"/>
        </w:rPr>
        <w:t>。</w:t>
      </w:r>
    </w:p>
    <w:p>
      <w:pPr>
        <w:autoSpaceDE w:val="0"/>
        <w:autoSpaceDN w:val="0"/>
        <w:spacing w:before="3"/>
        <w:jc w:val="left"/>
        <w:rPr>
          <w:rFonts w:ascii="Calibri" w:hAnsi="宋体" w:eastAsia="宋体" w:cs="宋体"/>
          <w:kern w:val="0"/>
          <w:sz w:val="6"/>
          <w:szCs w:val="32"/>
          <w:lang w:bidi="ar-SA"/>
        </w:rPr>
      </w:pPr>
    </w:p>
    <w:p>
      <w:pPr>
        <w:numPr>
          <w:numId w:val="0"/>
        </w:numPr>
        <w:autoSpaceDE w:val="0"/>
        <w:autoSpaceDN w:val="0"/>
        <w:spacing w:before="12"/>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选举办法如下：</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jc w:val="left"/>
        <w:textAlignment w:val="auto"/>
        <w:rPr>
          <w:rFonts w:hint="eastAsia" w:ascii="方正小标宋_GBK" w:hAnsi="方正小标宋_GBK" w:eastAsia="方正小标宋_GBK" w:cs="方正小标宋_GBK"/>
          <w:kern w:val="0"/>
          <w:sz w:val="32"/>
          <w:szCs w:val="32"/>
          <w:lang w:eastAsia="zh-CN"/>
        </w:rPr>
      </w:pP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jc w:val="center"/>
        <w:textAlignment w:val="auto"/>
        <w:rPr>
          <w:rFonts w:hint="eastAsia" w:ascii="方正小标宋_GBK" w:hAnsi="方正小标宋_GBK" w:eastAsia="方正小标宋_GBK" w:cs="方正小标宋_GBK"/>
          <w:kern w:val="0"/>
          <w:sz w:val="32"/>
          <w:szCs w:val="32"/>
          <w:lang w:val="zh-TW" w:eastAsia="zh-CN"/>
        </w:rPr>
      </w:pPr>
      <w:r>
        <w:rPr>
          <w:rFonts w:hint="eastAsia" w:ascii="方正小标宋_GBK" w:hAnsi="方正小标宋_GBK" w:eastAsia="方正小标宋_GBK" w:cs="方正小标宋_GBK"/>
          <w:kern w:val="0"/>
          <w:sz w:val="32"/>
          <w:szCs w:val="32"/>
          <w:lang w:eastAsia="zh-CN"/>
        </w:rPr>
        <w:t>统计与数学</w:t>
      </w:r>
      <w:r>
        <w:rPr>
          <w:rFonts w:hint="eastAsia" w:ascii="方正小标宋_GBK" w:hAnsi="方正小标宋_GBK" w:eastAsia="方正小标宋_GBK" w:cs="方正小标宋_GBK"/>
          <w:kern w:val="0"/>
          <w:sz w:val="32"/>
          <w:szCs w:val="32"/>
          <w:lang w:val="zh-TW" w:eastAsia="zh-CN"/>
        </w:rPr>
        <w:t>学院第十四届</w:t>
      </w:r>
      <w:r>
        <w:rPr>
          <w:rFonts w:hint="eastAsia" w:ascii="方正小标宋_GBK" w:hAnsi="方正小标宋_GBK" w:eastAsia="方正小标宋_GBK" w:cs="方正小标宋_GBK"/>
          <w:kern w:val="0"/>
          <w:sz w:val="32"/>
          <w:szCs w:val="32"/>
          <w:lang w:val="en-US" w:eastAsia="zh-CN"/>
        </w:rPr>
        <w:t>学生会主席团</w:t>
      </w:r>
      <w:r>
        <w:rPr>
          <w:rFonts w:hint="eastAsia" w:ascii="方正小标宋_GBK" w:hAnsi="方正小标宋_GBK" w:eastAsia="方正小标宋_GBK" w:cs="方正小标宋_GBK"/>
          <w:kern w:val="0"/>
          <w:sz w:val="32"/>
          <w:szCs w:val="32"/>
          <w:lang w:val="zh-TW" w:eastAsia="zh-CN"/>
        </w:rPr>
        <w:t>换届竞选办法</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jc w:val="left"/>
        <w:textAlignment w:val="auto"/>
        <w:rPr>
          <w:rFonts w:hint="eastAsia" w:ascii="黑体" w:hAnsi="黑体" w:eastAsia="黑体" w:cs="宋体"/>
          <w:kern w:val="0"/>
          <w:sz w:val="32"/>
          <w:szCs w:val="32"/>
          <w:lang w:eastAsia="zh-CN"/>
        </w:rPr>
      </w:pP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统计与数学学院</w:t>
      </w:r>
      <w:r>
        <w:rPr>
          <w:rFonts w:hint="eastAsia" w:ascii="仿宋_GB2312" w:hAnsi="仿宋_GB2312" w:eastAsia="仿宋_GB2312" w:cs="仿宋_GB2312"/>
          <w:kern w:val="0"/>
          <w:sz w:val="32"/>
          <w:szCs w:val="32"/>
          <w:lang w:val="en-US" w:eastAsia="zh-CN"/>
        </w:rPr>
        <w:t>学生会主席团</w:t>
      </w:r>
      <w:r>
        <w:rPr>
          <w:rFonts w:hint="eastAsia" w:ascii="仿宋_GB2312" w:hAnsi="仿宋_GB2312" w:eastAsia="仿宋_GB2312" w:cs="仿宋_GB2312"/>
          <w:kern w:val="0"/>
          <w:sz w:val="32"/>
          <w:szCs w:val="32"/>
          <w:lang w:eastAsia="zh-CN"/>
        </w:rPr>
        <w:t>换届选举工作是在学院党委和校学生组织领导、学院团委指导下，以民主选举为基础，坚持民主集中制度原则，保证我院学生</w:t>
      </w:r>
      <w:r>
        <w:rPr>
          <w:rFonts w:hint="eastAsia" w:ascii="仿宋_GB2312" w:hAnsi="仿宋_GB2312" w:eastAsia="仿宋_GB2312" w:cs="仿宋_GB2312"/>
          <w:kern w:val="0"/>
          <w:sz w:val="32"/>
          <w:szCs w:val="32"/>
          <w:lang w:val="en-US" w:eastAsia="zh-CN"/>
        </w:rPr>
        <w:t>会</w:t>
      </w:r>
      <w:r>
        <w:rPr>
          <w:rFonts w:hint="eastAsia" w:ascii="仿宋_GB2312" w:hAnsi="仿宋_GB2312" w:eastAsia="仿宋_GB2312" w:cs="仿宋_GB2312"/>
          <w:kern w:val="0"/>
          <w:sz w:val="32"/>
          <w:szCs w:val="32"/>
          <w:lang w:eastAsia="zh-CN"/>
        </w:rPr>
        <w:t>工作有序交接而组织开展的学生活动。为使统计与数学学院</w:t>
      </w:r>
      <w:r>
        <w:rPr>
          <w:rFonts w:hint="eastAsia" w:ascii="仿宋_GB2312" w:hAnsi="仿宋_GB2312" w:eastAsia="仿宋_GB2312" w:cs="仿宋_GB2312"/>
          <w:kern w:val="0"/>
          <w:sz w:val="32"/>
          <w:szCs w:val="32"/>
          <w:lang w:val="en-US" w:eastAsia="zh-CN"/>
        </w:rPr>
        <w:t>学生会主席团</w:t>
      </w:r>
      <w:r>
        <w:rPr>
          <w:rFonts w:hint="eastAsia" w:ascii="仿宋_GB2312" w:hAnsi="仿宋_GB2312" w:eastAsia="仿宋_GB2312" w:cs="仿宋_GB2312"/>
          <w:kern w:val="0"/>
          <w:sz w:val="32"/>
          <w:szCs w:val="32"/>
          <w:lang w:eastAsia="zh-CN"/>
        </w:rPr>
        <w:t>换届选举工作正常有序地进行，特制定本办法。</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一、遴选原则</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公开选拔、公平竞争、择优录取。</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二、遴选范围</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统计与数学学院团学组织</w:t>
      </w:r>
      <w:r>
        <w:rPr>
          <w:rFonts w:hint="eastAsia" w:ascii="仿宋_GB2312" w:hAnsi="仿宋_GB2312" w:eastAsia="仿宋_GB2312" w:cs="仿宋_GB2312"/>
          <w:kern w:val="0"/>
          <w:sz w:val="32"/>
          <w:szCs w:val="32"/>
          <w:lang w:val="en-US" w:eastAsia="zh-CN"/>
        </w:rPr>
        <w:t>部门负责人</w:t>
      </w:r>
      <w:r>
        <w:rPr>
          <w:rFonts w:hint="eastAsia" w:ascii="仿宋_GB2312" w:hAnsi="仿宋_GB2312" w:eastAsia="仿宋_GB2312" w:cs="仿宋_GB2312"/>
          <w:kern w:val="0"/>
          <w:sz w:val="32"/>
          <w:szCs w:val="32"/>
          <w:lang w:eastAsia="zh-CN"/>
        </w:rPr>
        <w:t>。</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三、组织机构</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根据换届工作需要，学院成立学生</w:t>
      </w:r>
      <w:r>
        <w:rPr>
          <w:rFonts w:hint="eastAsia" w:ascii="仿宋_GB2312" w:hAnsi="仿宋_GB2312" w:eastAsia="仿宋_GB2312" w:cs="仿宋_GB2312"/>
          <w:kern w:val="0"/>
          <w:sz w:val="32"/>
          <w:szCs w:val="32"/>
          <w:lang w:val="en-US" w:eastAsia="zh-CN"/>
        </w:rPr>
        <w:t>骨干</w:t>
      </w:r>
      <w:r>
        <w:rPr>
          <w:rFonts w:hint="eastAsia" w:ascii="仿宋_GB2312" w:hAnsi="仿宋_GB2312" w:eastAsia="仿宋_GB2312" w:cs="仿宋_GB2312"/>
          <w:kern w:val="0"/>
          <w:sz w:val="32"/>
          <w:szCs w:val="32"/>
          <w:lang w:eastAsia="zh-CN"/>
        </w:rPr>
        <w:t>换届工作领导小组，负责换届工作的领导、协调、指导和监督。学院党委副书记担任组长、院团委书记担任副组长、现任学院学生组织主席团成员担任组员。</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四、遴选条件</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1.政治立场坚定，</w:t>
      </w:r>
      <w:r>
        <w:rPr>
          <w:rFonts w:hint="eastAsia" w:ascii="仿宋_GB2312" w:hAnsi="仿宋_GB2312" w:eastAsia="仿宋_GB2312" w:cs="仿宋_GB2312"/>
          <w:kern w:val="0"/>
          <w:sz w:val="32"/>
          <w:szCs w:val="32"/>
          <w:lang w:val="en-US" w:eastAsia="zh-CN"/>
        </w:rPr>
        <w:t>为共产党员或共青团员，</w:t>
      </w:r>
      <w:r>
        <w:rPr>
          <w:rFonts w:hint="eastAsia" w:ascii="仿宋_GB2312" w:hAnsi="仿宋_GB2312" w:eastAsia="仿宋_GB2312" w:cs="仿宋_GB2312"/>
          <w:kern w:val="0"/>
          <w:sz w:val="32"/>
          <w:szCs w:val="32"/>
          <w:lang w:eastAsia="zh-CN"/>
        </w:rPr>
        <w:t>有较强的大局观念和良好的品德修养，在读期间未受任何处分。</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2.学习刻苦努力，成绩优良，</w:t>
      </w:r>
      <w:r>
        <w:rPr>
          <w:rFonts w:hint="eastAsia" w:ascii="仿宋_GB2312" w:hAnsi="仿宋_GB2312" w:eastAsia="仿宋_GB2312" w:cs="仿宋_GB2312"/>
          <w:kern w:val="0"/>
          <w:sz w:val="32"/>
          <w:szCs w:val="32"/>
          <w:lang w:val="en-US" w:eastAsia="zh-CN"/>
        </w:rPr>
        <w:t>本学年</w:t>
      </w:r>
      <w:r>
        <w:rPr>
          <w:rFonts w:hint="eastAsia" w:ascii="仿宋_GB2312" w:hAnsi="仿宋_GB2312" w:eastAsia="仿宋_GB2312" w:cs="仿宋_GB2312"/>
          <w:kern w:val="0"/>
          <w:sz w:val="32"/>
          <w:szCs w:val="32"/>
          <w:lang w:eastAsia="zh-CN"/>
        </w:rPr>
        <w:t>应修但未通过科目不超过1门（次）。</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3.有较强的组织协调能力、人际沟通能力、语言表达能力，能团结带领广大同学开创性地开展工作。</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4.有至少</w:t>
      </w:r>
      <w:r>
        <w:rPr>
          <w:rFonts w:hint="eastAsia" w:ascii="仿宋_GB2312" w:hAnsi="仿宋_GB2312" w:eastAsia="仿宋_GB2312" w:cs="仿宋_GB2312"/>
          <w:kern w:val="0"/>
          <w:sz w:val="32"/>
          <w:szCs w:val="32"/>
          <w:lang w:val="en-US" w:eastAsia="zh-CN"/>
        </w:rPr>
        <w:t>两</w:t>
      </w:r>
      <w:r>
        <w:rPr>
          <w:rFonts w:hint="eastAsia" w:ascii="仿宋_GB2312" w:hAnsi="仿宋_GB2312" w:eastAsia="仿宋_GB2312" w:cs="仿宋_GB2312"/>
          <w:kern w:val="0"/>
          <w:sz w:val="32"/>
          <w:szCs w:val="32"/>
          <w:lang w:eastAsia="zh-CN"/>
        </w:rPr>
        <w:t>年的团学工作经历，参与组织过校、院团学活动，表现良好，成绩突出；参与组织的团学活动受到院级及以上团体表彰或个人受到院级及以上表彰、奖励。</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5.有较强的工作责任心，较好的服务意识、团队意识和奉献精神。</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五、遴选程序</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统计与数学学院</w:t>
      </w:r>
      <w:r>
        <w:rPr>
          <w:rFonts w:hint="eastAsia" w:ascii="仿宋_GB2312" w:hAnsi="仿宋_GB2312" w:eastAsia="仿宋_GB2312" w:cs="仿宋_GB2312"/>
          <w:kern w:val="0"/>
          <w:sz w:val="32"/>
          <w:szCs w:val="32"/>
          <w:lang w:val="en-US" w:eastAsia="zh-CN"/>
        </w:rPr>
        <w:t>学生会主席团成员</w:t>
      </w:r>
      <w:r>
        <w:rPr>
          <w:rFonts w:hint="eastAsia" w:ascii="仿宋_GB2312" w:hAnsi="仿宋_GB2312" w:eastAsia="仿宋_GB2312" w:cs="仿宋_GB2312"/>
          <w:kern w:val="0"/>
          <w:sz w:val="32"/>
          <w:szCs w:val="32"/>
          <w:lang w:eastAsia="zh-CN"/>
        </w:rPr>
        <w:t>遴选程序分为报名推荐、资格审查、考核测试、政治审核、公示任命五个阶段。</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报名推荐：凡是符合竞选条件的同学可通过</w:t>
      </w:r>
      <w:r>
        <w:rPr>
          <w:rFonts w:hint="eastAsia" w:ascii="仿宋_GB2312" w:hAnsi="仿宋_GB2312" w:eastAsia="仿宋_GB2312" w:cs="仿宋_GB2312"/>
          <w:kern w:val="0"/>
          <w:sz w:val="32"/>
          <w:szCs w:val="32"/>
          <w:lang w:val="en-US" w:eastAsia="zh-CN"/>
        </w:rPr>
        <w:t>自荐</w:t>
      </w:r>
      <w:r>
        <w:rPr>
          <w:rFonts w:hint="eastAsia" w:ascii="仿宋_GB2312" w:hAnsi="仿宋_GB2312" w:eastAsia="仿宋_GB2312" w:cs="仿宋_GB2312"/>
          <w:kern w:val="0"/>
          <w:sz w:val="32"/>
          <w:szCs w:val="32"/>
          <w:lang w:eastAsia="zh-CN"/>
        </w:rPr>
        <w:t>或推荐的方式进行报名，并填写竞选人</w:t>
      </w:r>
      <w:r>
        <w:rPr>
          <w:rFonts w:hint="eastAsia" w:ascii="仿宋_GB2312" w:hAnsi="仿宋_GB2312" w:eastAsia="仿宋_GB2312" w:cs="仿宋_GB2312"/>
          <w:kern w:val="0"/>
          <w:sz w:val="32"/>
          <w:szCs w:val="32"/>
          <w:lang w:val="en-US" w:eastAsia="zh-CN"/>
        </w:rPr>
        <w:t>报名</w:t>
      </w:r>
      <w:r>
        <w:rPr>
          <w:rFonts w:hint="eastAsia" w:ascii="仿宋_GB2312" w:hAnsi="仿宋_GB2312" w:eastAsia="仿宋_GB2312" w:cs="仿宋_GB2312"/>
          <w:kern w:val="0"/>
          <w:sz w:val="32"/>
          <w:szCs w:val="32"/>
          <w:lang w:eastAsia="zh-CN"/>
        </w:rPr>
        <w:t>表。</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资格审查：由学院团委、院学生组织主席团成员组成评审团对报名申请的同学进行资格审查，确定竞选人名单。</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考核测试：由评审团成员组织竞选人开展笔试和面试，初步确定新一届团学</w:t>
      </w:r>
      <w:r>
        <w:rPr>
          <w:rFonts w:hint="eastAsia" w:ascii="仿宋_GB2312" w:hAnsi="仿宋_GB2312" w:eastAsia="仿宋_GB2312" w:cs="仿宋_GB2312"/>
          <w:kern w:val="0"/>
          <w:sz w:val="32"/>
          <w:szCs w:val="32"/>
          <w:lang w:val="en-US" w:eastAsia="zh-CN"/>
        </w:rPr>
        <w:t>骨干</w:t>
      </w:r>
      <w:r>
        <w:rPr>
          <w:rFonts w:hint="eastAsia" w:ascii="仿宋_GB2312" w:hAnsi="仿宋_GB2312" w:eastAsia="仿宋_GB2312" w:cs="仿宋_GB2312"/>
          <w:kern w:val="0"/>
          <w:sz w:val="32"/>
          <w:szCs w:val="32"/>
          <w:lang w:eastAsia="zh-CN"/>
        </w:rPr>
        <w:t>候选人名单。</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政治审核：由学院党委对新一届</w:t>
      </w:r>
      <w:r>
        <w:rPr>
          <w:rFonts w:hint="eastAsia" w:ascii="仿宋_GB2312" w:hAnsi="仿宋_GB2312" w:eastAsia="仿宋_GB2312" w:cs="仿宋_GB2312"/>
          <w:kern w:val="0"/>
          <w:sz w:val="32"/>
          <w:szCs w:val="32"/>
          <w:lang w:val="en-US" w:eastAsia="zh-CN"/>
        </w:rPr>
        <w:t>学生会主席团成员</w:t>
      </w:r>
      <w:r>
        <w:rPr>
          <w:rFonts w:hint="eastAsia" w:ascii="仿宋_GB2312" w:hAnsi="仿宋_GB2312" w:eastAsia="仿宋_GB2312" w:cs="仿宋_GB2312"/>
          <w:kern w:val="0"/>
          <w:sz w:val="32"/>
          <w:szCs w:val="32"/>
          <w:lang w:eastAsia="zh-CN"/>
        </w:rPr>
        <w:t>候选人进行政治审查。</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公示任命：在通过考核测试和政治审核后，新一届</w:t>
      </w:r>
      <w:r>
        <w:rPr>
          <w:rFonts w:hint="eastAsia" w:ascii="仿宋_GB2312" w:hAnsi="仿宋_GB2312" w:eastAsia="仿宋_GB2312" w:cs="仿宋_GB2312"/>
          <w:kern w:val="0"/>
          <w:sz w:val="32"/>
          <w:szCs w:val="32"/>
          <w:lang w:val="en-US" w:eastAsia="zh-CN"/>
        </w:rPr>
        <w:t>学生会主席团</w:t>
      </w:r>
      <w:r>
        <w:rPr>
          <w:rFonts w:hint="eastAsia" w:ascii="仿宋_GB2312" w:hAnsi="仿宋_GB2312" w:eastAsia="仿宋_GB2312" w:cs="仿宋_GB2312"/>
          <w:kern w:val="0"/>
          <w:sz w:val="32"/>
          <w:szCs w:val="32"/>
          <w:lang w:eastAsia="zh-CN"/>
        </w:rPr>
        <w:t>候选人名单进行为期7天的公示，公示期无异议，由评审团上报学院党委审定并发文任命。</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firstLine="640" w:firstLineChars="200"/>
        <w:jc w:val="left"/>
        <w:textAlignment w:val="auto"/>
        <w:rPr>
          <w:rFonts w:hint="eastAsia" w:ascii="仿宋_GB2312" w:hAnsi="仿宋_GB2312" w:eastAsia="仿宋_GB2312" w:cs="仿宋_GB2312"/>
          <w:kern w:val="0"/>
          <w:sz w:val="32"/>
          <w:szCs w:val="32"/>
          <w:lang w:eastAsia="zh-CN"/>
        </w:rPr>
      </w:pPr>
    </w:p>
    <w:p>
      <w:pPr>
        <w:numPr>
          <w:numId w:val="0"/>
        </w:numPr>
        <w:autoSpaceDE w:val="0"/>
        <w:autoSpaceDN w:val="0"/>
        <w:spacing w:before="12"/>
        <w:jc w:val="left"/>
        <w:rPr>
          <w:rFonts w:hint="eastAsia" w:ascii="黑体" w:hAnsi="黑体" w:eastAsia="黑体" w:cs="宋体"/>
          <w:kern w:val="0"/>
          <w:sz w:val="32"/>
          <w:szCs w:val="32"/>
          <w:lang w:eastAsia="zh-CN"/>
        </w:rPr>
      </w:pPr>
    </w:p>
    <w:p>
      <w:pPr>
        <w:numPr>
          <w:numId w:val="0"/>
        </w:numPr>
        <w:autoSpaceDE w:val="0"/>
        <w:autoSpaceDN w:val="0"/>
        <w:spacing w:before="12"/>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六、</w:t>
      </w:r>
      <w:r>
        <w:rPr>
          <w:rFonts w:hint="eastAsia" w:ascii="黑体" w:hAnsi="黑体" w:eastAsia="黑体" w:cs="宋体"/>
          <w:kern w:val="0"/>
          <w:sz w:val="32"/>
          <w:szCs w:val="32"/>
        </w:rPr>
        <w:t>学生代表大会召开情况</w:t>
      </w:r>
    </w:p>
    <w:p>
      <w:pPr>
        <w:numPr>
          <w:ilvl w:val="0"/>
          <w:numId w:val="0"/>
        </w:numPr>
        <w:autoSpaceDE w:val="0"/>
        <w:autoSpaceDN w:val="0"/>
        <w:spacing w:before="12"/>
        <w:jc w:val="left"/>
        <w:rPr>
          <w:rFonts w:hint="eastAsia" w:ascii="仿宋_GB2312" w:hAnsi="仿宋_GB2312" w:eastAsia="仿宋_GB2312" w:cs="仿宋_GB2312"/>
          <w:kern w:val="0"/>
          <w:sz w:val="32"/>
          <w:szCs w:val="32"/>
          <w:lang w:eastAsia="zh-CN"/>
        </w:rPr>
      </w:pPr>
    </w:p>
    <w:p>
      <w:pPr>
        <w:spacing w:line="360" w:lineRule="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sz w:val="32"/>
          <w:szCs w:val="32"/>
          <w:lang w:eastAsia="zh-CN"/>
        </w:rPr>
        <w:t>目前正在筹备中</w:t>
      </w:r>
    </w:p>
    <w:p>
      <w:pPr>
        <w:autoSpaceDE w:val="0"/>
        <w:autoSpaceDN w:val="0"/>
        <w:spacing w:before="12"/>
        <w:jc w:val="left"/>
        <w:rPr>
          <w:rFonts w:hint="eastAsia" w:ascii="宋体" w:hAnsi="宋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七、</w:t>
      </w:r>
      <w:r>
        <w:rPr>
          <w:rFonts w:hint="eastAsia" w:ascii="黑体" w:hAnsi="黑体" w:eastAsia="黑体" w:cs="宋体"/>
          <w:kern w:val="0"/>
          <w:sz w:val="32"/>
          <w:szCs w:val="32"/>
        </w:rPr>
        <w:t>学生代表大会代表产生办法</w:t>
      </w:r>
    </w:p>
    <w:p>
      <w:pPr>
        <w:spacing w:line="360" w:lineRule="auto"/>
        <w:rPr>
          <w:rFonts w:hint="eastAsia" w:ascii="仿宋_GB2312" w:hAnsi="仿宋_GB2312" w:eastAsia="仿宋_GB2312" w:cs="仿宋_GB2312"/>
          <w:sz w:val="32"/>
          <w:szCs w:val="32"/>
          <w:lang w:eastAsia="zh-CN"/>
        </w:rPr>
      </w:pPr>
    </w:p>
    <w:p>
      <w:pPr>
        <w:spacing w:line="360" w:lineRule="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sz w:val="32"/>
          <w:szCs w:val="32"/>
          <w:lang w:eastAsia="zh-CN"/>
        </w:rPr>
        <w:t>目前正在筹备中</w:t>
      </w:r>
    </w:p>
    <w:p>
      <w:pPr>
        <w:numPr>
          <w:ilvl w:val="0"/>
          <w:numId w:val="0"/>
        </w:numPr>
        <w:autoSpaceDE w:val="0"/>
        <w:autoSpaceDN w:val="0"/>
        <w:spacing w:before="12"/>
        <w:ind w:leftChars="0"/>
        <w:jc w:val="left"/>
        <w:rPr>
          <w:rFonts w:hint="eastAsia" w:ascii="黑体" w:hAnsi="黑体" w:eastAsia="黑体" w:cs="宋体"/>
          <w:kern w:val="0"/>
          <w:sz w:val="32"/>
          <w:szCs w:val="32"/>
        </w:rPr>
      </w:pPr>
    </w:p>
    <w:p>
      <w:pPr>
        <w:numPr>
          <w:numId w:val="0"/>
        </w:numPr>
        <w:autoSpaceDE w:val="0"/>
        <w:autoSpaceDN w:val="0"/>
        <w:spacing w:before="12"/>
        <w:ind w:leftChars="0"/>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八、</w:t>
      </w:r>
      <w:r>
        <w:rPr>
          <w:rFonts w:hint="eastAsia" w:ascii="黑体" w:hAnsi="黑体" w:eastAsia="黑体" w:cs="宋体"/>
          <w:kern w:val="0"/>
          <w:sz w:val="32"/>
          <w:szCs w:val="32"/>
        </w:rPr>
        <w:t>组织工作人员述职评议办法（或其他有关制度文件）</w:t>
      </w:r>
    </w:p>
    <w:p>
      <w:pPr>
        <w:numPr>
          <w:numId w:val="0"/>
        </w:numPr>
        <w:autoSpaceDE w:val="0"/>
        <w:autoSpaceDN w:val="0"/>
        <w:spacing w:before="12"/>
        <w:ind w:leftChars="0"/>
        <w:jc w:val="both"/>
        <w:rPr>
          <w:rFonts w:hint="eastAsia" w:ascii="仿宋_GB2312" w:hAnsi="仿宋_GB2312" w:eastAsia="仿宋_GB2312" w:cs="仿宋_GB2312"/>
          <w:kern w:val="0"/>
          <w:sz w:val="32"/>
          <w:szCs w:val="32"/>
        </w:rPr>
      </w:pPr>
    </w:p>
    <w:p>
      <w:pPr>
        <w:keepNext w:val="0"/>
        <w:keepLines w:val="0"/>
        <w:pageBreakBefore w:val="0"/>
        <w:widowControl w:val="0"/>
        <w:numPr>
          <w:numId w:val="0"/>
        </w:numPr>
        <w:kinsoku/>
        <w:wordWrap/>
        <w:overflowPunct/>
        <w:topLinePunct w:val="0"/>
        <w:autoSpaceDE w:val="0"/>
        <w:autoSpaceDN w:val="0"/>
        <w:bidi w:val="0"/>
        <w:adjustRightInd w:val="0"/>
        <w:snapToGrid w:val="0"/>
        <w:spacing w:before="12" w:line="520" w:lineRule="exact"/>
        <w:ind w:leftChars="0"/>
        <w:jc w:val="center"/>
        <w:textAlignment w:val="auto"/>
        <w:rPr>
          <w:rFonts w:hint="eastAsia" w:ascii="方正小标宋_GBK" w:hAnsi="方正小标宋_GBK" w:eastAsia="方正小标宋_GBK" w:cs="方正小标宋_GBK"/>
          <w:kern w:val="0"/>
          <w:sz w:val="32"/>
          <w:szCs w:val="32"/>
        </w:rPr>
      </w:pPr>
      <w:r>
        <w:rPr>
          <w:rFonts w:hint="eastAsia" w:ascii="方正小标宋_GBK" w:hAnsi="方正小标宋_GBK" w:eastAsia="方正小标宋_GBK" w:cs="方正小标宋_GBK"/>
          <w:kern w:val="0"/>
          <w:sz w:val="32"/>
          <w:szCs w:val="32"/>
        </w:rPr>
        <w:t>云南财经大学统计与数学学院学生会述职评议办法</w:t>
      </w:r>
    </w:p>
    <w:p>
      <w:pPr>
        <w:keepNext w:val="0"/>
        <w:keepLines w:val="0"/>
        <w:pageBreakBefore w:val="0"/>
        <w:widowControl w:val="0"/>
        <w:numPr>
          <w:numId w:val="0"/>
        </w:numPr>
        <w:kinsoku/>
        <w:wordWrap/>
        <w:overflowPunct/>
        <w:topLinePunct w:val="0"/>
        <w:autoSpaceDE w:val="0"/>
        <w:autoSpaceDN w:val="0"/>
        <w:bidi w:val="0"/>
        <w:adjustRightInd w:val="0"/>
        <w:snapToGrid w:val="0"/>
        <w:spacing w:before="12" w:line="520" w:lineRule="exact"/>
        <w:ind w:leftChars="0"/>
        <w:jc w:val="both"/>
        <w:textAlignment w:val="auto"/>
        <w:rPr>
          <w:rFonts w:hint="eastAsia" w:ascii="仿宋_GB2312" w:hAnsi="仿宋_GB2312" w:eastAsia="仿宋_GB2312" w:cs="仿宋_GB2312"/>
          <w:kern w:val="0"/>
          <w:sz w:val="32"/>
          <w:szCs w:val="32"/>
        </w:rPr>
      </w:pP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(一)评议工作组人</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党委学生工作部负责人、院团委负责人及相关老师、学生会主席团成员、各部门负责人及学生代表。</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(二)评议对象</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学生会主席团成员及各部门负责人。</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(三)评议内容</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评议内容围绕工作人员的政治态度、道德品行、学习情况、工作成效、纪律作风等方面展开。</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(四)评议步骤及要求</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1.认真撰写述职报告。参加述职的工作人员应按照评议工作要求，认真撰写述职报告。</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2.严肃开展述职评议。院团委召开学生会工作人员综合评议大会，开展述职评议。学生会工作人员在会上进行现场述职，党委学生部负责人、团委负责人进行点评指出存在的不足以及后期努力的方向。</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3.评议工作组全体成员对评议对象进行综合评议。具体内容如下: </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第一条 为加强对学生学生骨干的监督和管理，全面准确地掌握学生学生骨干的工作情况，提高学生学生骨干的责任意识、服务意识和大局意识。</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第二条 学生骨干述职应当有利于增强学生骨干自觉接受监督的意识、为同学服务意识。</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第三条 学生骨干述职应当坚持民主与集中相结合。</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第四条 学生骨干述职大会由组织部负责实施。</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第五条 学生骨干述职每学年进行一次。</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第六条 每学年下学期，学生会应举行学生骨干述职大会，主席团成员及各部门负责人应就自己一年来的工作向与会代表作客观、公正的述职。</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第七条 全体学生骨干述职完毕，应参加统一的民主测评。</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第八条 述职人员应当在规定时间内将述职报告交指定部门存档。述职报告应当包括以下内容:</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(1)述职人员所任职务、任职期限;</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(2)述职人员工作的指导思想;</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(3)履行岗位职责的情况;</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(4)述职人员在工作中取的主要成绩和存在的主要问题，以及今后的改进措施;</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(5)其他应当阐明的情况。</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第九条 述职的结果，将作为对学生骨干选拔、考核、奖惩的重要依据。</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第十条 对民主测评中群众意见较大，组织部应在调查核实的基础上，视情节轻重，进行组织处理。</w:t>
      </w:r>
    </w:p>
    <w:p>
      <w:pPr>
        <w:keepNext w:val="0"/>
        <w:keepLines w:val="0"/>
        <w:pageBreakBefore w:val="0"/>
        <w:widowControl w:val="0"/>
        <w:numPr>
          <w:numId w:val="0"/>
        </w:numPr>
        <w:kinsoku/>
        <w:wordWrap/>
        <w:overflowPunct/>
        <w:topLinePunct w:val="0"/>
        <w:autoSpaceDE w:val="0"/>
        <w:autoSpaceDN w:val="0"/>
        <w:bidi w:val="0"/>
        <w:adjustRightInd w:val="0"/>
        <w:snapToGrid w:val="0"/>
        <w:spacing w:line="520" w:lineRule="exact"/>
        <w:ind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第十一条 本制度最终解释权归云南财经大学统计与数学学院学院学生会所有。</w:t>
      </w:r>
    </w:p>
    <w:p>
      <w:pPr>
        <w:numPr>
          <w:numId w:val="0"/>
        </w:numPr>
        <w:autoSpaceDE w:val="0"/>
        <w:autoSpaceDN w:val="0"/>
        <w:spacing w:before="12"/>
        <w:ind w:leftChars="0"/>
        <w:jc w:val="both"/>
        <w:rPr>
          <w:rFonts w:hint="eastAsia" w:ascii="仿宋_GB2312" w:hAnsi="仿宋_GB2312" w:eastAsia="仿宋_GB2312" w:cs="仿宋_GB2312"/>
          <w:kern w:val="0"/>
          <w:sz w:val="32"/>
          <w:szCs w:val="32"/>
        </w:rPr>
      </w:pPr>
    </w:p>
    <w:p>
      <w:pPr>
        <w:numPr>
          <w:ilvl w:val="0"/>
          <w:numId w:val="2"/>
        </w:numPr>
        <w:autoSpaceDE w:val="0"/>
        <w:autoSpaceDN w:val="0"/>
        <w:spacing w:before="12"/>
        <w:jc w:val="left"/>
        <w:rPr>
          <w:rFonts w:hint="eastAsia" w:ascii="黑体" w:hAnsi="黑体" w:eastAsia="黑体" w:cs="宋体"/>
          <w:kern w:val="0"/>
          <w:sz w:val="32"/>
          <w:szCs w:val="32"/>
        </w:rPr>
      </w:pPr>
      <w:r>
        <w:rPr>
          <w:rFonts w:hint="eastAsia" w:ascii="黑体" w:hAnsi="黑体" w:eastAsia="黑体" w:cs="宋体"/>
          <w:kern w:val="0"/>
          <w:sz w:val="32"/>
          <w:szCs w:val="32"/>
        </w:rPr>
        <w:t>学</w:t>
      </w:r>
      <w:r>
        <w:rPr>
          <w:rFonts w:hint="eastAsia" w:ascii="黑体" w:hAnsi="黑体" w:eastAsia="黑体" w:cs="宋体"/>
          <w:kern w:val="0"/>
          <w:sz w:val="32"/>
          <w:szCs w:val="32"/>
          <w:lang w:val="en-US" w:eastAsia="zh-CN"/>
        </w:rPr>
        <w:t>院</w:t>
      </w:r>
      <w:r>
        <w:rPr>
          <w:rFonts w:hint="eastAsia" w:ascii="黑体" w:hAnsi="黑体" w:eastAsia="黑体" w:cs="宋体"/>
          <w:kern w:val="0"/>
          <w:sz w:val="32"/>
          <w:szCs w:val="32"/>
        </w:rPr>
        <w:t>党委指导学生会组织工作情况</w:t>
      </w:r>
    </w:p>
    <w:p>
      <w:pPr>
        <w:numPr>
          <w:ilvl w:val="0"/>
          <w:numId w:val="0"/>
        </w:numPr>
        <w:autoSpaceDE w:val="0"/>
        <w:autoSpaceDN w:val="0"/>
        <w:spacing w:before="12"/>
        <w:jc w:val="left"/>
        <w:rPr>
          <w:rFonts w:hint="eastAsia" w:ascii="仿宋_GB2312" w:hAnsi="仿宋_GB2312" w:eastAsia="仿宋_GB2312" w:cs="仿宋_GB2312"/>
          <w:kern w:val="0"/>
          <w:sz w:val="32"/>
          <w:szCs w:val="32"/>
          <w:lang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12" w:line="520" w:lineRule="exact"/>
        <w:ind w:firstLine="640" w:firstLineChars="20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统计与数学学院党委高度重视共青团、学生组织工作，并定期听取学生组织的工作汇报，研究审定各项规章制度、工作计划和工作人员遴选等重要事项。学生会是在院团委领导下的学生组织，是学院与学生之间的桥梁和纽带，我院学生会主要职责是密切配合学院、学校的工作，组织学生开展思想教育活动、学习活动、丰富多彩的文娱活动和社会实践活动。</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12" w:line="520" w:lineRule="exact"/>
        <w:ind w:firstLine="640" w:firstLineChars="200"/>
        <w:jc w:val="both"/>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学院党委把学生组织建设纳入学院党建工作整体规划中，构建了党委统一领导，院团委具体指导学生会的工作格局。由院党委副书记分管学生工作，并设团委专职负责人指导学生组织工作，学生团委副书记兼任学生会秘书长，重点抓好学生会举办各类活动、发布重要信息、开展对外联系、使用经费物资等事项的审核管理。</w:t>
      </w: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hint="eastAsia" w:ascii="黑体" w:hAnsi="黑体" w:eastAsia="黑体" w:cs="宋体"/>
          <w:kern w:val="0"/>
          <w:sz w:val="32"/>
          <w:szCs w:val="32"/>
        </w:rPr>
      </w:pPr>
    </w:p>
    <w:p>
      <w:pPr>
        <w:autoSpaceDE w:val="0"/>
        <w:autoSpaceDN w:val="0"/>
        <w:spacing w:before="12"/>
        <w:jc w:val="left"/>
        <w:rPr>
          <w:rFonts w:ascii="黑体" w:hAnsi="黑体" w:eastAsia="黑体" w:cs="宋体"/>
          <w:kern w:val="0"/>
          <w:sz w:val="32"/>
          <w:szCs w:val="32"/>
        </w:rPr>
      </w:pPr>
      <w:r>
        <w:rPr>
          <w:rFonts w:hint="eastAsia" w:ascii="黑体" w:hAnsi="黑体" w:eastAsia="黑体" w:cs="宋体"/>
          <w:kern w:val="0"/>
          <w:sz w:val="32"/>
          <w:szCs w:val="32"/>
        </w:rPr>
        <w:t>十、</w:t>
      </w:r>
      <w:r>
        <w:rPr>
          <w:rFonts w:hint="eastAsia" w:ascii="黑体" w:hAnsi="黑体" w:eastAsia="黑体" w:cs="宋体"/>
          <w:kern w:val="0"/>
          <w:sz w:val="32"/>
          <w:szCs w:val="32"/>
          <w:lang w:eastAsia="zh-CN"/>
        </w:rPr>
        <w:t>院</w:t>
      </w:r>
      <w:r>
        <w:rPr>
          <w:rFonts w:hint="eastAsia" w:ascii="黑体" w:hAnsi="黑体" w:eastAsia="黑体" w:cs="宋体"/>
          <w:kern w:val="0"/>
          <w:sz w:val="32"/>
          <w:szCs w:val="32"/>
        </w:rPr>
        <w:t>团委指导学生会主要负责人</w:t>
      </w:r>
    </w:p>
    <w:p>
      <w:pPr>
        <w:autoSpaceDE w:val="0"/>
        <w:autoSpaceDN w:val="0"/>
        <w:jc w:val="left"/>
        <w:rPr>
          <w:rFonts w:ascii="宋体" w:hAnsi="宋体" w:eastAsia="宋体" w:cs="宋体"/>
          <w:kern w:val="0"/>
          <w:sz w:val="11"/>
          <w:szCs w:val="22"/>
          <w:lang w:bidi="ar-SA"/>
        </w:rPr>
      </w:pPr>
    </w:p>
    <w:p>
      <w:pPr>
        <w:autoSpaceDE w:val="0"/>
        <w:autoSpaceDN w:val="0"/>
        <w:jc w:val="left"/>
        <w:rPr>
          <w:rFonts w:ascii="宋体" w:hAnsi="宋体" w:eastAsia="宋体" w:cs="宋体"/>
          <w:kern w:val="0"/>
          <w:sz w:val="11"/>
          <w:szCs w:val="22"/>
          <w:lang w:bidi="ar-SA"/>
        </w:rPr>
      </w:pPr>
    </w:p>
    <w:p>
      <w:pPr>
        <w:autoSpaceDE w:val="0"/>
        <w:autoSpaceDN w:val="0"/>
        <w:jc w:val="left"/>
        <w:rPr>
          <w:rFonts w:ascii="宋体" w:hAnsi="宋体" w:eastAsia="宋体" w:cs="宋体"/>
          <w:kern w:val="0"/>
          <w:sz w:val="11"/>
          <w:szCs w:val="22"/>
          <w:lang w:bidi="ar-SA"/>
        </w:rPr>
        <w:sectPr>
          <w:pgSz w:w="11910" w:h="16840"/>
          <w:pgMar w:top="1440" w:right="1803" w:bottom="1440" w:left="1803" w:header="0" w:footer="1117" w:gutter="0"/>
          <w:pgNumType w:start="12"/>
          <w:cols w:space="0" w:num="1"/>
          <w:rtlGutter w:val="0"/>
          <w:docGrid w:linePitch="0" w:charSpace="0"/>
        </w:sectPr>
      </w:pPr>
    </w:p>
    <w:tbl>
      <w:tblPr>
        <w:tblStyle w:val="15"/>
        <w:tblW w:w="0" w:type="auto"/>
        <w:tblInd w:w="2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4"/>
        <w:gridCol w:w="2192"/>
        <w:gridCol w:w="1342"/>
        <w:gridCol w:w="2645"/>
        <w:gridCol w:w="12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114" w:type="dxa"/>
          </w:tcPr>
          <w:p>
            <w:pPr>
              <w:autoSpaceDE w:val="0"/>
              <w:autoSpaceDN w:val="0"/>
              <w:spacing w:before="175"/>
              <w:ind w:left="296" w:right="287"/>
              <w:jc w:val="center"/>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序号</w:t>
            </w:r>
          </w:p>
        </w:tc>
        <w:tc>
          <w:tcPr>
            <w:tcW w:w="2192" w:type="dxa"/>
          </w:tcPr>
          <w:p>
            <w:pPr>
              <w:autoSpaceDE w:val="0"/>
              <w:autoSpaceDN w:val="0"/>
              <w:spacing w:before="175"/>
              <w:ind w:left="113" w:right="107"/>
              <w:jc w:val="center"/>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类别</w:t>
            </w:r>
          </w:p>
        </w:tc>
        <w:tc>
          <w:tcPr>
            <w:tcW w:w="1342" w:type="dxa"/>
          </w:tcPr>
          <w:p>
            <w:pPr>
              <w:autoSpaceDE w:val="0"/>
              <w:autoSpaceDN w:val="0"/>
              <w:spacing w:before="175"/>
              <w:ind w:left="428"/>
              <w:jc w:val="left"/>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姓名</w:t>
            </w:r>
          </w:p>
        </w:tc>
        <w:tc>
          <w:tcPr>
            <w:tcW w:w="2645" w:type="dxa"/>
          </w:tcPr>
          <w:p>
            <w:pPr>
              <w:autoSpaceDE w:val="0"/>
              <w:autoSpaceDN w:val="0"/>
              <w:spacing w:before="175"/>
              <w:ind w:left="481"/>
              <w:jc w:val="left"/>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是否为专职团干</w:t>
            </w:r>
          </w:p>
        </w:tc>
        <w:tc>
          <w:tcPr>
            <w:tcW w:w="1231" w:type="dxa"/>
          </w:tcPr>
          <w:p>
            <w:pPr>
              <w:autoSpaceDE w:val="0"/>
              <w:autoSpaceDN w:val="0"/>
              <w:spacing w:before="175"/>
              <w:ind w:left="373"/>
              <w:jc w:val="left"/>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6" w:hRule="atLeast"/>
        </w:trPr>
        <w:tc>
          <w:tcPr>
            <w:tcW w:w="1114" w:type="dxa"/>
            <w:vAlign w:val="center"/>
          </w:tcPr>
          <w:p>
            <w:pPr>
              <w:autoSpaceDE w:val="0"/>
              <w:autoSpaceDN w:val="0"/>
              <w:jc w:val="center"/>
              <w:rPr>
                <w:rFonts w:ascii="Times New Roman" w:hAnsi="宋体" w:eastAsia="宋体" w:cs="宋体"/>
                <w:kern w:val="0"/>
                <w:sz w:val="24"/>
                <w:szCs w:val="22"/>
                <w:lang w:eastAsia="en-US" w:bidi="ar-SA"/>
              </w:rPr>
            </w:pPr>
            <w:r>
              <w:rPr>
                <w:rFonts w:ascii="Times New Roman" w:hAnsi="宋体" w:eastAsia="宋体" w:cs="宋体"/>
                <w:kern w:val="0"/>
                <w:sz w:val="24"/>
                <w:szCs w:val="22"/>
                <w:lang w:eastAsia="en-US" w:bidi="ar-SA"/>
              </w:rPr>
              <w:t>1</w:t>
            </w:r>
          </w:p>
        </w:tc>
        <w:tc>
          <w:tcPr>
            <w:tcW w:w="2192" w:type="dxa"/>
            <w:vAlign w:val="center"/>
          </w:tcPr>
          <w:p>
            <w:pPr>
              <w:autoSpaceDE w:val="0"/>
              <w:autoSpaceDN w:val="0"/>
              <w:jc w:val="center"/>
              <w:rPr>
                <w:rFonts w:ascii="宋体" w:hAnsi="宋体" w:eastAsia="宋体" w:cs="宋体"/>
                <w:kern w:val="0"/>
                <w:sz w:val="24"/>
                <w:szCs w:val="22"/>
                <w:lang w:eastAsia="zh-CN" w:bidi="ar-SA"/>
              </w:rPr>
            </w:pPr>
            <w:r>
              <w:rPr>
                <w:rFonts w:ascii="宋体" w:hAnsi="宋体" w:eastAsia="宋体" w:cs="宋体"/>
                <w:kern w:val="0"/>
                <w:sz w:val="24"/>
                <w:szCs w:val="22"/>
                <w:lang w:eastAsia="zh-CN" w:bidi="ar-SA"/>
              </w:rPr>
              <w:t>分管学生会组织的</w:t>
            </w:r>
            <w:r>
              <w:rPr>
                <w:rFonts w:hint="eastAsia" w:ascii="宋体" w:hAnsi="宋体" w:eastAsia="宋体" w:cs="宋体"/>
                <w:kern w:val="0"/>
                <w:sz w:val="24"/>
                <w:szCs w:val="22"/>
                <w:lang w:eastAsia="zh-CN" w:bidi="ar-SA"/>
              </w:rPr>
              <w:t>院</w:t>
            </w:r>
            <w:r>
              <w:rPr>
                <w:rFonts w:ascii="宋体" w:hAnsi="宋体" w:eastAsia="宋体" w:cs="宋体"/>
                <w:kern w:val="0"/>
                <w:sz w:val="24"/>
                <w:szCs w:val="22"/>
                <w:lang w:eastAsia="zh-CN" w:bidi="ar-SA"/>
              </w:rPr>
              <w:t>团</w:t>
            </w:r>
            <w:r>
              <w:rPr>
                <w:rFonts w:hint="eastAsia" w:ascii="宋体" w:hAnsi="宋体" w:eastAsia="宋体" w:cs="宋体"/>
                <w:kern w:val="0"/>
                <w:sz w:val="24"/>
                <w:szCs w:val="22"/>
                <w:lang w:eastAsia="zh-CN" w:bidi="ar-SA"/>
              </w:rPr>
              <w:t>负责人</w:t>
            </w:r>
          </w:p>
        </w:tc>
        <w:tc>
          <w:tcPr>
            <w:tcW w:w="1342" w:type="dxa"/>
            <w:vAlign w:val="center"/>
          </w:tcPr>
          <w:p>
            <w:pPr>
              <w:autoSpaceDE w:val="0"/>
              <w:autoSpaceDN w:val="0"/>
              <w:jc w:val="center"/>
              <w:rPr>
                <w:rFonts w:hint="default" w:ascii="Times New Roman" w:hAnsi="宋体" w:eastAsia="宋体" w:cs="宋体"/>
                <w:kern w:val="0"/>
                <w:sz w:val="22"/>
                <w:szCs w:val="22"/>
                <w:lang w:val="en-US" w:eastAsia="zh-CN" w:bidi="ar-SA"/>
              </w:rPr>
            </w:pPr>
            <w:r>
              <w:rPr>
                <w:rFonts w:hint="eastAsia" w:ascii="Times New Roman" w:hAnsi="宋体" w:eastAsia="宋体" w:cs="宋体"/>
                <w:kern w:val="0"/>
                <w:sz w:val="22"/>
                <w:szCs w:val="22"/>
                <w:lang w:val="en-US" w:eastAsia="zh-CN" w:bidi="ar-SA"/>
              </w:rPr>
              <w:t>夏彬</w:t>
            </w:r>
          </w:p>
        </w:tc>
        <w:tc>
          <w:tcPr>
            <w:tcW w:w="2645" w:type="dxa"/>
            <w:vAlign w:val="center"/>
          </w:tcPr>
          <w:p>
            <w:pPr>
              <w:autoSpaceDE w:val="0"/>
              <w:autoSpaceDN w:val="0"/>
              <w:jc w:val="center"/>
              <w:rPr>
                <w:rFonts w:ascii="Times New Roman" w:hAnsi="宋体" w:eastAsia="宋体" w:cs="宋体"/>
                <w:kern w:val="0"/>
                <w:sz w:val="22"/>
                <w:szCs w:val="22"/>
                <w:lang w:eastAsia="zh-CN" w:bidi="ar-SA"/>
              </w:rPr>
            </w:pPr>
            <w:r>
              <w:rPr>
                <w:rFonts w:hint="eastAsia" w:ascii="Times New Roman" w:hAnsi="宋体" w:eastAsia="宋体" w:cs="宋体"/>
                <w:kern w:val="0"/>
                <w:sz w:val="22"/>
                <w:szCs w:val="22"/>
                <w:lang w:eastAsia="zh-CN" w:bidi="ar-SA"/>
              </w:rPr>
              <w:t>是</w:t>
            </w:r>
          </w:p>
        </w:tc>
        <w:tc>
          <w:tcPr>
            <w:tcW w:w="1231" w:type="dxa"/>
            <w:vAlign w:val="center"/>
          </w:tcPr>
          <w:p>
            <w:pPr>
              <w:autoSpaceDE w:val="0"/>
              <w:autoSpaceDN w:val="0"/>
              <w:jc w:val="center"/>
              <w:rPr>
                <w:rFonts w:ascii="Times New Roman" w:hAnsi="宋体" w:eastAsia="宋体" w:cs="宋体"/>
                <w:kern w:val="0"/>
                <w:sz w:val="22"/>
                <w:szCs w:val="22"/>
                <w:lang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8" w:hRule="atLeast"/>
        </w:trPr>
        <w:tc>
          <w:tcPr>
            <w:tcW w:w="1114" w:type="dxa"/>
            <w:vAlign w:val="center"/>
          </w:tcPr>
          <w:p>
            <w:pPr>
              <w:autoSpaceDE w:val="0"/>
              <w:autoSpaceDN w:val="0"/>
              <w:jc w:val="center"/>
              <w:rPr>
                <w:rFonts w:ascii="Times New Roman" w:hAnsi="宋体" w:eastAsia="宋体" w:cs="宋体"/>
                <w:kern w:val="0"/>
                <w:sz w:val="24"/>
                <w:szCs w:val="22"/>
                <w:lang w:eastAsia="en-US" w:bidi="ar-SA"/>
              </w:rPr>
            </w:pPr>
            <w:r>
              <w:rPr>
                <w:rFonts w:ascii="Times New Roman" w:hAnsi="宋体" w:eastAsia="宋体" w:cs="宋体"/>
                <w:kern w:val="0"/>
                <w:sz w:val="24"/>
                <w:szCs w:val="22"/>
                <w:lang w:eastAsia="en-US" w:bidi="ar-SA"/>
              </w:rPr>
              <w:t>2</w:t>
            </w:r>
          </w:p>
        </w:tc>
        <w:tc>
          <w:tcPr>
            <w:tcW w:w="2192" w:type="dxa"/>
            <w:vAlign w:val="center"/>
          </w:tcPr>
          <w:p>
            <w:pPr>
              <w:autoSpaceDE w:val="0"/>
              <w:autoSpaceDN w:val="0"/>
              <w:jc w:val="center"/>
              <w:rPr>
                <w:rFonts w:ascii="宋体" w:hAnsi="宋体" w:eastAsia="宋体" w:cs="宋体"/>
                <w:kern w:val="0"/>
                <w:sz w:val="24"/>
                <w:szCs w:val="22"/>
                <w:lang w:eastAsia="en-US" w:bidi="ar-SA"/>
              </w:rPr>
            </w:pPr>
            <w:r>
              <w:rPr>
                <w:rFonts w:ascii="宋体" w:hAnsi="宋体" w:eastAsia="宋体" w:cs="宋体"/>
                <w:kern w:val="0"/>
                <w:sz w:val="24"/>
                <w:szCs w:val="22"/>
                <w:lang w:eastAsia="en-US" w:bidi="ar-SA"/>
              </w:rPr>
              <w:t>学生会组织秘书长</w:t>
            </w:r>
          </w:p>
        </w:tc>
        <w:tc>
          <w:tcPr>
            <w:tcW w:w="1342" w:type="dxa"/>
            <w:vAlign w:val="center"/>
          </w:tcPr>
          <w:p>
            <w:pPr>
              <w:autoSpaceDE w:val="0"/>
              <w:autoSpaceDN w:val="0"/>
              <w:jc w:val="center"/>
              <w:rPr>
                <w:rFonts w:hint="eastAsia" w:ascii="Times New Roman" w:hAnsi="宋体" w:eastAsia="宋体" w:cs="宋体"/>
                <w:kern w:val="0"/>
                <w:sz w:val="22"/>
                <w:szCs w:val="22"/>
                <w:lang w:eastAsia="zh-CN" w:bidi="ar-SA"/>
              </w:rPr>
            </w:pPr>
            <w:r>
              <w:rPr>
                <w:rFonts w:hint="eastAsia" w:ascii="Times New Roman" w:hAnsi="宋体" w:eastAsia="宋体" w:cs="宋体"/>
                <w:kern w:val="0"/>
                <w:sz w:val="22"/>
                <w:szCs w:val="22"/>
                <w:lang w:eastAsia="zh-CN" w:bidi="ar-SA"/>
              </w:rPr>
              <w:t>徐艳梅</w:t>
            </w:r>
          </w:p>
        </w:tc>
        <w:tc>
          <w:tcPr>
            <w:tcW w:w="2645" w:type="dxa"/>
            <w:vAlign w:val="center"/>
          </w:tcPr>
          <w:p>
            <w:pPr>
              <w:autoSpaceDE w:val="0"/>
              <w:autoSpaceDN w:val="0"/>
              <w:jc w:val="center"/>
              <w:rPr>
                <w:rFonts w:hint="eastAsia" w:ascii="Times New Roman" w:hAnsi="宋体" w:eastAsia="宋体" w:cs="宋体"/>
                <w:kern w:val="0"/>
                <w:sz w:val="22"/>
                <w:szCs w:val="22"/>
                <w:lang w:eastAsia="zh-CN" w:bidi="ar-SA"/>
              </w:rPr>
            </w:pPr>
            <w:r>
              <w:rPr>
                <w:rFonts w:hint="eastAsia" w:ascii="Times New Roman" w:hAnsi="宋体" w:eastAsia="宋体" w:cs="宋体"/>
                <w:kern w:val="0"/>
                <w:sz w:val="22"/>
                <w:szCs w:val="22"/>
                <w:lang w:eastAsia="zh-CN" w:bidi="ar-SA"/>
              </w:rPr>
              <w:t>是</w:t>
            </w:r>
          </w:p>
        </w:tc>
        <w:tc>
          <w:tcPr>
            <w:tcW w:w="1231" w:type="dxa"/>
            <w:vAlign w:val="center"/>
          </w:tcPr>
          <w:p>
            <w:pPr>
              <w:autoSpaceDE w:val="0"/>
              <w:autoSpaceDN w:val="0"/>
              <w:jc w:val="center"/>
              <w:rPr>
                <w:rFonts w:ascii="Times New Roman" w:hAnsi="宋体" w:eastAsia="宋体" w:cs="宋体"/>
                <w:kern w:val="0"/>
                <w:sz w:val="22"/>
                <w:szCs w:val="22"/>
                <w:lang w:eastAsia="en-US" w:bidi="ar-SA"/>
              </w:rPr>
            </w:pPr>
          </w:p>
        </w:tc>
      </w:tr>
    </w:tbl>
    <w:p>
      <w:pPr>
        <w:autoSpaceDE w:val="0"/>
        <w:autoSpaceDN w:val="0"/>
        <w:jc w:val="left"/>
        <w:rPr>
          <w:rFonts w:ascii="Times New Roman" w:hAnsi="宋体" w:eastAsia="宋体" w:cs="宋体"/>
          <w:kern w:val="0"/>
          <w:sz w:val="22"/>
          <w:szCs w:val="22"/>
          <w:lang w:bidi="ar-SA"/>
        </w:rPr>
        <w:sectPr>
          <w:type w:val="continuous"/>
          <w:pgSz w:w="11910" w:h="16840"/>
          <w:pgMar w:top="1440" w:right="1800" w:bottom="1440" w:left="1800" w:header="0" w:footer="1115" w:gutter="0"/>
          <w:cols w:space="720" w:num="1"/>
        </w:sectPr>
      </w:pPr>
    </w:p>
    <w:p>
      <w:r>
        <w:br w:type="page"/>
      </w:r>
    </w:p>
    <w:p>
      <w:bookmarkStart w:id="0" w:name="_GoBack"/>
      <w:bookmarkEnd w:id="0"/>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rdia New">
    <w:panose1 w:val="020B0304020202020204"/>
    <w:charset w:val="00"/>
    <w:family w:val="swiss"/>
    <w:pitch w:val="default"/>
    <w:sig w:usb0="81000003" w:usb1="00000000" w:usb2="00000000" w:usb3="00000000" w:csb0="00010001" w:csb1="00000000"/>
  </w:font>
  <w:font w:name="方正小标宋简体">
    <w:altName w:val="Arial Unicode MS"/>
    <w:panose1 w:val="00000000000000000000"/>
    <w:charset w:val="86"/>
    <w:family w:val="auto"/>
    <w:pitch w:val="default"/>
    <w:sig w:usb0="00000000" w:usb1="0000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微软简标宋">
    <w:panose1 w:val="00000000000000000000"/>
    <w:charset w:val="86"/>
    <w:family w:val="auto"/>
    <w:pitch w:val="default"/>
    <w:sig w:usb0="00000000" w:usb1="00000000" w:usb2="00000000" w:usb3="00000000" w:csb0="00000000" w:csb1="00000000"/>
  </w:font>
  <w:font w:name="MS Mincho">
    <w:panose1 w:val="02020609040205080304"/>
    <w:charset w:val="80"/>
    <w:family w:val="modern"/>
    <w:pitch w:val="default"/>
    <w:sig w:usb0="E00002FF" w:usb1="6AC7FDFB" w:usb2="00000012" w:usb3="00000000" w:csb0="4002009F" w:csb1="DFD70000"/>
  </w:font>
  <w:font w:name="Wingdings 2">
    <w:panose1 w:val="05020102010507070707"/>
    <w:charset w:val="00"/>
    <w:family w:val="auto"/>
    <w:pitch w:val="default"/>
    <w:sig w:usb0="00000000" w:usb1="00000000" w:usb2="00000000" w:usb3="00000000" w:csb0="8000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光中楷_CNKI">
    <w:panose1 w:val="02000500000000000000"/>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5250815</wp:posOffset>
              </wp:positionH>
              <wp:positionV relativeFrom="page">
                <wp:posOffset>6661785</wp:posOffset>
              </wp:positionV>
              <wp:extent cx="192405" cy="13970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92405" cy="139700"/>
                      </a:xfrm>
                      <a:prstGeom prst="rect">
                        <a:avLst/>
                      </a:prstGeom>
                      <a:noFill/>
                      <a:ln>
                        <a:noFill/>
                      </a:ln>
                    </wps:spPr>
                    <wps:txbx>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rPr>
                              <w:rFonts w:ascii="Calibri"/>
                              <w:sz w:val="18"/>
                            </w:rP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413.45pt;margin-top:524.55pt;height:11pt;width:15.15pt;mso-position-horizontal-relative:page;mso-position-vertical-relative:page;z-index:-251657216;mso-width-relative:page;mso-height-relative:page;" filled="f" stroked="f" coordsize="21600,21600" o:gfxdata="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ekqHB2gAAAA0BAAAPAAAAAAAAAAEAIAAAACIAAABkcnMvZG93bnJldi54bWxQSwEC&#10;FAAUAAAACACHTuJAkayih/IBAAC2AwAADgAAAAAAAAABACAAAAApAQAAZHJzL2Uyb0RvYy54bWxQ&#10;SwUGAAAAAAYABgBZAQAAjQUAAAAA&#10;">
              <v:fill on="f" focussize="0,0"/>
              <v:stroke on="f"/>
              <v:imagedata o:title=""/>
              <o:lock v:ext="edit" aspectratio="f"/>
              <v:textbox inset="0mm,0mm,0mm,0mm">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rPr>
                        <w:rFonts w:ascii="Calibri"/>
                        <w:sz w:val="18"/>
                      </w:rP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3684270</wp:posOffset>
              </wp:positionH>
              <wp:positionV relativeFrom="page">
                <wp:posOffset>9793605</wp:posOffset>
              </wp:positionV>
              <wp:extent cx="192405" cy="1397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92405" cy="139700"/>
                      </a:xfrm>
                      <a:prstGeom prst="rect">
                        <a:avLst/>
                      </a:prstGeom>
                      <a:noFill/>
                      <a:ln>
                        <a:noFill/>
                      </a:ln>
                    </wps:spPr>
                    <wps:txbx>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rPr>
                              <w:rFonts w:ascii="Calibri"/>
                              <w:sz w:val="18"/>
                            </w:rPr>
                            <w:t>25</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0.1pt;margin-top:771.15pt;height:11pt;width:15.15pt;mso-position-horizontal-relative:page;mso-position-vertical-relative:page;z-index:-251657216;mso-width-relative:page;mso-height-relative:page;" filled="f" stroked="f" coordsize="21600,21600" o:gfxdata="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WngEX2wAAAA0BAAAPAAAAAAAAAAEAIAAAACIAAABkcnMvZG93bnJldi54bWxQSwEC&#10;FAAUAAAACACHTuJA31pP2/EBAAC2AwAADgAAAAAAAAABACAAAAAqAQAAZHJzL2Uyb0RvYy54bWxQ&#10;SwUGAAAAAAYABgBZAQAAjQUAAAAA&#10;">
              <v:fill on="f" focussize="0,0"/>
              <v:stroke on="f"/>
              <v:imagedata o:title=""/>
              <o:lock v:ext="edit" aspectratio="f"/>
              <v:textbox inset="0mm,0mm,0mm,0mm">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rPr>
                        <w:rFonts w:ascii="Calibri"/>
                        <w:sz w:val="18"/>
                      </w:rPr>
                      <w:t>25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FA7AF0"/>
    <w:multiLevelType w:val="singleLevel"/>
    <w:tmpl w:val="E4FA7AF0"/>
    <w:lvl w:ilvl="0" w:tentative="0">
      <w:start w:val="9"/>
      <w:numFmt w:val="chineseCounting"/>
      <w:suff w:val="nothing"/>
      <w:lvlText w:val="%1、"/>
      <w:lvlJc w:val="left"/>
      <w:rPr>
        <w:rFonts w:hint="eastAsia"/>
      </w:rPr>
    </w:lvl>
  </w:abstractNum>
  <w:abstractNum w:abstractNumId="1">
    <w:nsid w:val="4819A6D0"/>
    <w:multiLevelType w:val="singleLevel"/>
    <w:tmpl w:val="4819A6D0"/>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0FAC"/>
    <w:rsid w:val="0022654A"/>
    <w:rsid w:val="00264BDC"/>
    <w:rsid w:val="00707079"/>
    <w:rsid w:val="00826CF2"/>
    <w:rsid w:val="00BB24B6"/>
    <w:rsid w:val="00C26AA1"/>
    <w:rsid w:val="00C967D2"/>
    <w:rsid w:val="00D914F6"/>
    <w:rsid w:val="00E716F8"/>
    <w:rsid w:val="00F64D3A"/>
    <w:rsid w:val="0E3029F6"/>
    <w:rsid w:val="2F263122"/>
    <w:rsid w:val="360212FC"/>
    <w:rsid w:val="3A2F20B1"/>
    <w:rsid w:val="44DB620F"/>
    <w:rsid w:val="51F04AD4"/>
    <w:rsid w:val="632C4A6A"/>
    <w:rsid w:val="68072D8D"/>
    <w:rsid w:val="69EB7068"/>
    <w:rsid w:val="73095C0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8"/>
      <w:lang w:val="en-US" w:eastAsia="zh-CN" w:bidi="th-TH"/>
    </w:rPr>
  </w:style>
  <w:style w:type="paragraph" w:styleId="2">
    <w:name w:val="heading 1"/>
    <w:basedOn w:val="1"/>
    <w:next w:val="1"/>
    <w:link w:val="18"/>
    <w:qFormat/>
    <w:uiPriority w:val="99"/>
    <w:pPr>
      <w:keepNext/>
      <w:keepLines/>
      <w:widowControl/>
      <w:snapToGrid w:val="0"/>
      <w:spacing w:beforeLines="100" w:afterLines="100" w:line="560" w:lineRule="exact"/>
      <w:jc w:val="center"/>
      <w:outlineLvl w:val="0"/>
    </w:pPr>
    <w:rPr>
      <w:rFonts w:ascii="Calibri" w:hAnsi="Calibri" w:eastAsia="方正小标宋简体" w:cs="Times New Roman"/>
      <w:bCs/>
      <w:kern w:val="44"/>
      <w:sz w:val="36"/>
      <w:szCs w:val="44"/>
      <w:lang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4"/>
    <w:semiHidden/>
    <w:unhideWhenUsed/>
    <w:qFormat/>
    <w:uiPriority w:val="99"/>
    <w:pPr>
      <w:spacing w:after="120"/>
    </w:pPr>
  </w:style>
  <w:style w:type="paragraph" w:styleId="4">
    <w:name w:val="Balloon Text"/>
    <w:basedOn w:val="1"/>
    <w:link w:val="16"/>
    <w:semiHidden/>
    <w:unhideWhenUsed/>
    <w:qFormat/>
    <w:uiPriority w:val="99"/>
    <w:rPr>
      <w:sz w:val="18"/>
      <w:szCs w:val="22"/>
    </w:rPr>
  </w:style>
  <w:style w:type="paragraph" w:styleId="5">
    <w:name w:val="footer"/>
    <w:basedOn w:val="1"/>
    <w:link w:val="13"/>
    <w:unhideWhenUsed/>
    <w:qFormat/>
    <w:uiPriority w:val="99"/>
    <w:pPr>
      <w:tabs>
        <w:tab w:val="center" w:pos="4153"/>
        <w:tab w:val="right" w:pos="8306"/>
      </w:tabs>
      <w:snapToGrid w:val="0"/>
      <w:jc w:val="left"/>
    </w:pPr>
    <w:rPr>
      <w:sz w:val="18"/>
      <w:szCs w:val="22"/>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22"/>
    </w:rPr>
  </w:style>
  <w:style w:type="paragraph" w:styleId="7">
    <w:name w:val="Normal (Web)"/>
    <w:basedOn w:val="1"/>
    <w:qFormat/>
    <w:uiPriority w:val="99"/>
    <w:pPr>
      <w:widowControl/>
      <w:spacing w:before="100" w:beforeAutospacing="1" w:after="100" w:afterAutospacing="1" w:line="560" w:lineRule="exact"/>
      <w:ind w:firstLine="200" w:firstLineChars="200"/>
      <w:jc w:val="left"/>
    </w:pPr>
    <w:rPr>
      <w:rFonts w:ascii="宋体" w:hAnsi="宋体" w:eastAsia="宋体" w:cs="宋体"/>
      <w:kern w:val="0"/>
      <w:sz w:val="24"/>
      <w:szCs w:val="24"/>
      <w:lang w:bidi="ar-SA"/>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页眉 Char"/>
    <w:basedOn w:val="10"/>
    <w:link w:val="6"/>
    <w:qFormat/>
    <w:uiPriority w:val="99"/>
    <w:rPr>
      <w:sz w:val="18"/>
      <w:szCs w:val="22"/>
    </w:rPr>
  </w:style>
  <w:style w:type="character" w:customStyle="1" w:styleId="13">
    <w:name w:val="页脚 Char"/>
    <w:basedOn w:val="10"/>
    <w:link w:val="5"/>
    <w:qFormat/>
    <w:uiPriority w:val="99"/>
    <w:rPr>
      <w:sz w:val="18"/>
      <w:szCs w:val="22"/>
    </w:rPr>
  </w:style>
  <w:style w:type="character" w:customStyle="1" w:styleId="14">
    <w:name w:val="正文文本 Char"/>
    <w:basedOn w:val="10"/>
    <w:link w:val="3"/>
    <w:semiHidden/>
    <w:qFormat/>
    <w:uiPriority w:val="99"/>
  </w:style>
  <w:style w:type="table" w:customStyle="1" w:styleId="15">
    <w:name w:val="Table Normal"/>
    <w:semiHidden/>
    <w:unhideWhenUsed/>
    <w:qFormat/>
    <w:uiPriority w:val="2"/>
    <w:pPr>
      <w:widowControl w:val="0"/>
      <w:autoSpaceDE w:val="0"/>
      <w:autoSpaceDN w:val="0"/>
    </w:pPr>
    <w:rPr>
      <w:kern w:val="0"/>
      <w:sz w:val="22"/>
      <w:szCs w:val="22"/>
      <w:lang w:eastAsia="en-US" w:bidi="ar-SA"/>
    </w:rPr>
    <w:tblPr>
      <w:tblCellMar>
        <w:top w:w="0" w:type="dxa"/>
        <w:left w:w="0" w:type="dxa"/>
        <w:bottom w:w="0" w:type="dxa"/>
        <w:right w:w="0" w:type="dxa"/>
      </w:tblCellMar>
    </w:tblPr>
  </w:style>
  <w:style w:type="character" w:customStyle="1" w:styleId="16">
    <w:name w:val="批注框文本 Char"/>
    <w:basedOn w:val="10"/>
    <w:link w:val="4"/>
    <w:semiHidden/>
    <w:uiPriority w:val="99"/>
    <w:rPr>
      <w:sz w:val="18"/>
      <w:szCs w:val="22"/>
    </w:rPr>
  </w:style>
  <w:style w:type="paragraph" w:styleId="17">
    <w:name w:val="List Paragraph"/>
    <w:basedOn w:val="1"/>
    <w:qFormat/>
    <w:uiPriority w:val="99"/>
    <w:pPr>
      <w:spacing w:line="560" w:lineRule="exact"/>
      <w:ind w:firstLine="420" w:firstLineChars="200"/>
    </w:pPr>
    <w:rPr>
      <w:rFonts w:ascii="Calibri" w:hAnsi="Calibri" w:eastAsia="宋体" w:cs="Times New Roman"/>
      <w:sz w:val="24"/>
      <w:szCs w:val="24"/>
      <w:lang w:bidi="ar-SA"/>
    </w:rPr>
  </w:style>
  <w:style w:type="character" w:customStyle="1" w:styleId="18">
    <w:name w:val="标题 1 Char"/>
    <w:basedOn w:val="10"/>
    <w:link w:val="2"/>
    <w:qFormat/>
    <w:uiPriority w:val="99"/>
    <w:rPr>
      <w:rFonts w:ascii="Calibri" w:hAnsi="Calibri" w:eastAsia="方正小标宋简体" w:cs="Times New Roman"/>
      <w:bCs/>
      <w:kern w:val="44"/>
      <w:sz w:val="36"/>
      <w:szCs w:val="44"/>
      <w:lang w:bidi="ar-SA"/>
    </w:rPr>
  </w:style>
  <w:style w:type="paragraph" w:customStyle="1" w:styleId="19">
    <w:name w:val="Other|1"/>
    <w:basedOn w:val="1"/>
    <w:link w:val="20"/>
    <w:qFormat/>
    <w:uiPriority w:val="0"/>
    <w:pPr>
      <w:spacing w:line="560" w:lineRule="exact"/>
      <w:ind w:firstLine="200" w:firstLineChars="200"/>
    </w:pPr>
    <w:rPr>
      <w:rFonts w:ascii="MingLiU" w:hAnsi="MingLiU" w:eastAsia="MingLiU" w:cs="MingLiU"/>
      <w:sz w:val="19"/>
      <w:szCs w:val="19"/>
      <w:lang w:val="zh-TW" w:eastAsia="zh-TW" w:bidi="zh-TW"/>
    </w:rPr>
  </w:style>
  <w:style w:type="character" w:customStyle="1" w:styleId="20">
    <w:name w:val="Other|1_"/>
    <w:basedOn w:val="10"/>
    <w:link w:val="19"/>
    <w:qFormat/>
    <w:uiPriority w:val="0"/>
    <w:rPr>
      <w:rFonts w:ascii="MingLiU" w:hAnsi="MingLiU" w:eastAsia="MingLiU" w:cs="MingLiU"/>
      <w:sz w:val="19"/>
      <w:szCs w:val="19"/>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diagramColors" Target="diagrams/colors1.xml"/><Relationship Id="rId8" Type="http://schemas.openxmlformats.org/officeDocument/2006/relationships/diagramQuickStyle" Target="diagrams/quickStyle1.xml"/><Relationship Id="rId7" Type="http://schemas.openxmlformats.org/officeDocument/2006/relationships/diagramLayout" Target="diagrams/layout1.xml"/><Relationship Id="rId6" Type="http://schemas.openxmlformats.org/officeDocument/2006/relationships/diagramData" Target="diagrams/data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050C2140-2B97-4F8F-B30A-3BDDC91A29CD}" type="doc">
      <dgm:prSet loTypeId="urn:microsoft.com/office/officeart/2005/8/layout/orgChart1" loCatId="hierarchy" qsTypeId="urn:microsoft.com/office/officeart/2005/8/quickstyle/simple1" qsCatId="simple" csTypeId="urn:microsoft.com/office/officeart/2005/8/colors/accent1_2" csCatId="accent1" phldr="1"/>
      <dgm:spPr/>
      <dgm:t>
        <a:bodyPr/>
        <a:p>
          <a:endParaRPr lang="zh-CN" altLang="en-US"/>
        </a:p>
      </dgm:t>
    </dgm:pt>
    <dgm:pt modelId="{051902B5-67A5-4B29-A770-0F3B84140809}">
      <dgm:prSet phldrT="[文本]" phldr="0" custT="1">
        <dgm:style>
          <a:lnRef idx="2">
            <a:schemeClr val="dk1"/>
          </a:lnRef>
          <a:fillRef idx="1">
            <a:schemeClr val="lt1"/>
          </a:fillRef>
          <a:effectRef idx="0">
            <a:schemeClr val="dk1"/>
          </a:effectRef>
          <a:fontRef idx="minor">
            <a:schemeClr val="dk1"/>
          </a:fontRef>
        </dgm:style>
      </dgm:prSet>
      <dgm:spPr>
        <a:xfrm>
          <a:off x="2170704" y="1029693"/>
          <a:ext cx="1144990" cy="388859"/>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主席团 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3</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9A7536A9-DE7E-415E-A1C9-87C6609A282D}" cxnId="{DBAA8602-215E-4DC6-B124-885B9D0D1B8E}" type="parTrans">
      <dgm:prSet/>
      <dgm:spPr/>
      <dgm:t>
        <a:bodyPr/>
        <a:p>
          <a:endParaRPr lang="zh-CN" altLang="en-US"/>
        </a:p>
      </dgm:t>
    </dgm:pt>
    <dgm:pt modelId="{3552F6CF-C4DB-487E-881C-2A9DF754DD34}" cxnId="{DBAA8602-215E-4DC6-B124-885B9D0D1B8E}" type="sibTrans">
      <dgm:prSet/>
      <dgm:spPr/>
      <dgm:t>
        <a:bodyPr/>
        <a:p>
          <a:endParaRPr lang="zh-CN" altLang="en-US"/>
        </a:p>
      </dgm:t>
    </dgm:pt>
    <dgm:pt modelId="{15CD250D-0CEA-42FC-93FF-C306F215FDC6}">
      <dgm:prSet phldrT="[文本]" phldr="0" custT="1">
        <dgm:style>
          <a:lnRef idx="2">
            <a:schemeClr val="dk1"/>
          </a:lnRef>
          <a:fillRef idx="1">
            <a:schemeClr val="lt1"/>
          </a:fillRef>
          <a:effectRef idx="0">
            <a:schemeClr val="dk1"/>
          </a:effectRef>
          <a:fontRef idx="minor">
            <a:schemeClr val="dk1"/>
          </a:fontRef>
        </dgm:style>
      </dgm:prSet>
      <dgm:spPr>
        <a:xfrm>
          <a:off x="1737" y="1581874"/>
          <a:ext cx="777719" cy="588831"/>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人力资源部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r>
          <a:endParaRPr lang="en-US" altLang="zh-CN"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2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A56B3023-1CFE-4E33-B4D1-9EC9088E4E3E}" cxnId="{EF463B97-8951-4001-B609-60E684D5801C}" type="parTrans">
      <dgm:prSet>
        <dgm:style>
          <a:lnRef idx="1">
            <a:schemeClr val="dk1"/>
          </a:lnRef>
          <a:fillRef idx="0">
            <a:schemeClr val="dk1"/>
          </a:fillRef>
          <a:effectRef idx="0">
            <a:schemeClr val="dk1"/>
          </a:effectRef>
          <a:fontRef idx="minor">
            <a:schemeClr val="tx1"/>
          </a:fontRef>
        </dgm:style>
      </dgm:prSet>
      <dgm:spPr>
        <a:xfrm>
          <a:off x="390597" y="1418553"/>
          <a:ext cx="2352602" cy="163321"/>
        </a:xfrm>
        <a:noFill/>
        <a:ln w="9525" cap="flat" cmpd="sng" algn="ctr">
          <a:solidFill>
            <a:sysClr val="windowText" lastClr="000000">
              <a:shade val="95000"/>
              <a:satMod val="105000"/>
            </a:sysClr>
          </a:solidFill>
          <a:prstDash val="solid"/>
        </a:ln>
        <a:effectLst/>
      </dgm:spPr>
      <dgm:t>
        <a:bodyPr/>
        <a:p>
          <a:endParaRPr lang="zh-CN" altLang="en-US"/>
        </a:p>
      </dgm:t>
    </dgm:pt>
    <dgm:pt modelId="{E121FFDB-02F9-4108-852D-E266D052629E}" cxnId="{EF463B97-8951-4001-B609-60E684D5801C}" type="sibTrans">
      <dgm:prSet/>
      <dgm:spPr/>
      <dgm:t>
        <a:bodyPr/>
        <a:p>
          <a:endParaRPr lang="zh-CN" altLang="en-US"/>
        </a:p>
      </dgm:t>
    </dgm:pt>
    <dgm:pt modelId="{80914D38-FBA5-4F98-98DD-FFB0EE100F80}">
      <dgm:prSet phldr="0" custT="1">
        <dgm:style>
          <a:lnRef idx="2">
            <a:schemeClr val="dk1"/>
          </a:lnRef>
          <a:fillRef idx="1">
            <a:schemeClr val="lt1"/>
          </a:fillRef>
          <a:effectRef idx="0">
            <a:schemeClr val="dk1"/>
          </a:effectRef>
          <a:fontRef idx="minor">
            <a:schemeClr val="dk1"/>
          </a:fontRef>
        </dgm:style>
      </dgm:prSet>
      <dgm:spPr>
        <a:xfrm>
          <a:off x="942778" y="1581874"/>
          <a:ext cx="777719" cy="572926"/>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文体部</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
          </a:r>
          <a:endParaRPr lang="zh-CN" altLang="en-US"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 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3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87C16B7C-6C1F-4500-B308-C5E51F6BF602}" cxnId="{29705D51-88AB-4841-9561-ECF6DBE5173A}" type="parTrans">
      <dgm:prSet>
        <dgm:style>
          <a:lnRef idx="1">
            <a:schemeClr val="dk1"/>
          </a:lnRef>
          <a:fillRef idx="0">
            <a:schemeClr val="dk1"/>
          </a:fillRef>
          <a:effectRef idx="0">
            <a:schemeClr val="dk1"/>
          </a:effectRef>
          <a:fontRef idx="minor">
            <a:schemeClr val="tx1"/>
          </a:fontRef>
        </dgm:style>
      </dgm:prSet>
      <dgm:spPr>
        <a:xfrm>
          <a:off x="1331638" y="1418553"/>
          <a:ext cx="1411561" cy="163321"/>
        </a:xfrm>
        <a:noFill/>
        <a:ln w="9525" cap="flat" cmpd="sng" algn="ctr">
          <a:solidFill>
            <a:sysClr val="windowText" lastClr="000000">
              <a:shade val="95000"/>
              <a:satMod val="105000"/>
            </a:sysClr>
          </a:solidFill>
          <a:prstDash val="solid"/>
        </a:ln>
        <a:effectLst/>
      </dgm:spPr>
      <dgm:t>
        <a:bodyPr/>
        <a:p>
          <a:endParaRPr lang="zh-CN" altLang="en-US"/>
        </a:p>
      </dgm:t>
    </dgm:pt>
    <dgm:pt modelId="{40ED6DBC-1939-4FE7-9075-A77C102A9091}" cxnId="{29705D51-88AB-4841-9561-ECF6DBE5173A}" type="sibTrans">
      <dgm:prSet/>
      <dgm:spPr/>
      <dgm:t>
        <a:bodyPr/>
        <a:p>
          <a:endParaRPr lang="zh-CN" altLang="en-US"/>
        </a:p>
      </dgm:t>
    </dgm:pt>
    <dgm:pt modelId="{BECC5421-AB94-4357-821C-45506832CC55}">
      <dgm:prSet phldr="0" custT="1">
        <dgm:style>
          <a:lnRef idx="2">
            <a:schemeClr val="dk1"/>
          </a:lnRef>
          <a:fillRef idx="1">
            <a:schemeClr val="lt1"/>
          </a:fillRef>
          <a:effectRef idx="0">
            <a:schemeClr val="dk1"/>
          </a:effectRef>
          <a:fontRef idx="minor">
            <a:schemeClr val="dk1"/>
          </a:fontRef>
        </dgm:style>
      </dgm:prSet>
      <dgm:spPr>
        <a:xfrm>
          <a:off x="1883819" y="1581874"/>
          <a:ext cx="777719" cy="572930"/>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宣传</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设计</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部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
          </a:r>
          <a:endParaRPr lang="zh-CN" altLang="en-US"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4</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4DE44282-FD45-4692-8A6A-AF1ED8E72852}" cxnId="{CD7AF999-DCCE-4F5F-B703-B69B64DD3E0B}" type="parTrans">
      <dgm:prSet>
        <dgm:style>
          <a:lnRef idx="1">
            <a:schemeClr val="dk1"/>
          </a:lnRef>
          <a:fillRef idx="0">
            <a:schemeClr val="dk1"/>
          </a:fillRef>
          <a:effectRef idx="0">
            <a:schemeClr val="dk1"/>
          </a:effectRef>
          <a:fontRef idx="minor">
            <a:schemeClr val="tx1"/>
          </a:fontRef>
        </dgm:style>
      </dgm:prSet>
      <dgm:spPr>
        <a:xfrm>
          <a:off x="2272679" y="1418553"/>
          <a:ext cx="470520" cy="163321"/>
        </a:xfrm>
        <a:noFill/>
        <a:ln w="9525" cap="flat" cmpd="sng" algn="ctr">
          <a:solidFill>
            <a:sysClr val="windowText" lastClr="000000">
              <a:shade val="95000"/>
              <a:satMod val="105000"/>
            </a:sysClr>
          </a:solidFill>
          <a:prstDash val="solid"/>
        </a:ln>
        <a:effectLst/>
      </dgm:spPr>
      <dgm:t>
        <a:bodyPr/>
        <a:p>
          <a:endParaRPr lang="zh-CN" altLang="en-US"/>
        </a:p>
      </dgm:t>
    </dgm:pt>
    <dgm:pt modelId="{87286BFF-4B98-4E5D-BC1D-16500BD36D99}" cxnId="{CD7AF999-DCCE-4F5F-B703-B69B64DD3E0B}" type="sibTrans">
      <dgm:prSet/>
      <dgm:spPr/>
      <dgm:t>
        <a:bodyPr/>
        <a:p>
          <a:endParaRPr lang="zh-CN" altLang="en-US"/>
        </a:p>
      </dgm:t>
    </dgm:pt>
    <dgm:pt modelId="{4BF53AD8-4380-4CEA-AE46-A595A7A60CF3}">
      <dgm:prSet phldr="0" custT="1">
        <dgm:style>
          <a:lnRef idx="2">
            <a:schemeClr val="dk1"/>
          </a:lnRef>
          <a:fillRef idx="1">
            <a:schemeClr val="lt1"/>
          </a:fillRef>
          <a:effectRef idx="0">
            <a:schemeClr val="dk1"/>
          </a:effectRef>
          <a:fontRef idx="minor">
            <a:schemeClr val="dk1"/>
          </a:fontRef>
        </dgm:style>
      </dgm:prSet>
      <dgm:spPr>
        <a:xfrm>
          <a:off x="2824860" y="1581874"/>
          <a:ext cx="777719" cy="557022"/>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实践</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创新</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部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r>
          <a:endParaRPr lang="en-US" altLang="zh-CN"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2</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D4EE0D2A-5521-4D38-AB57-B98A60BA045C}" cxnId="{60D1FC16-2434-479D-824F-DC2F54770003}" type="parTrans">
      <dgm:prSet>
        <dgm:style>
          <a:lnRef idx="1">
            <a:schemeClr val="dk1"/>
          </a:lnRef>
          <a:fillRef idx="0">
            <a:schemeClr val="dk1"/>
          </a:fillRef>
          <a:effectRef idx="0">
            <a:schemeClr val="dk1"/>
          </a:effectRef>
          <a:fontRef idx="minor">
            <a:schemeClr val="tx1"/>
          </a:fontRef>
        </dgm:style>
      </dgm:prSet>
      <dgm:spPr>
        <a:xfrm>
          <a:off x="2743200" y="1418553"/>
          <a:ext cx="470520" cy="163321"/>
        </a:xfrm>
        <a:noFill/>
        <a:ln w="9525" cap="flat" cmpd="sng" algn="ctr">
          <a:solidFill>
            <a:sysClr val="windowText" lastClr="000000">
              <a:shade val="95000"/>
              <a:satMod val="105000"/>
            </a:sysClr>
          </a:solidFill>
          <a:prstDash val="solid"/>
        </a:ln>
        <a:effectLst/>
      </dgm:spPr>
      <dgm:t>
        <a:bodyPr/>
        <a:p>
          <a:endParaRPr lang="zh-CN" altLang="en-US"/>
        </a:p>
      </dgm:t>
    </dgm:pt>
    <dgm:pt modelId="{FAFF610C-4B09-4936-8DBE-EDB4D4B46321}" cxnId="{60D1FC16-2434-479D-824F-DC2F54770003}" type="sibTrans">
      <dgm:prSet/>
      <dgm:spPr/>
      <dgm:t>
        <a:bodyPr/>
        <a:p>
          <a:endParaRPr lang="zh-CN" altLang="en-US"/>
        </a:p>
      </dgm:t>
    </dgm:pt>
    <dgm:pt modelId="{D116D584-7D51-4C36-A693-1352EEB01E8F}">
      <dgm:prSet phldrT="[文本]" phldr="0" custT="1">
        <dgm:style>
          <a:lnRef idx="2">
            <a:schemeClr val="dk1"/>
          </a:lnRef>
          <a:fillRef idx="1">
            <a:schemeClr val="lt1"/>
          </a:fillRef>
          <a:effectRef idx="0">
            <a:schemeClr val="dk1"/>
          </a:effectRef>
          <a:fontRef idx="minor">
            <a:schemeClr val="dk1"/>
          </a:fontRef>
        </dgm:style>
      </dgm:prSet>
      <dgm:spPr>
        <a:xfrm>
          <a:off x="3765901" y="1581874"/>
          <a:ext cx="777719" cy="557026"/>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办公室</a:t>
          </a:r>
          <a:endParaRPr lang="zh-CN" altLang="en-US"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 共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2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8B329C77-4401-402C-BC82-337B0348829E}" cxnId="{2802695E-2420-4723-8128-5E4A075B61EF}" type="parTrans">
      <dgm:prSet>
        <dgm:style>
          <a:lnRef idx="1">
            <a:schemeClr val="dk1"/>
          </a:lnRef>
          <a:fillRef idx="0">
            <a:schemeClr val="dk1"/>
          </a:fillRef>
          <a:effectRef idx="0">
            <a:schemeClr val="dk1"/>
          </a:effectRef>
          <a:fontRef idx="minor">
            <a:schemeClr val="tx1"/>
          </a:fontRef>
        </dgm:style>
      </dgm:prSet>
      <dgm:spPr>
        <a:xfrm>
          <a:off x="2743200" y="1418553"/>
          <a:ext cx="1411561" cy="163321"/>
        </a:xfrm>
        <a:noFill/>
        <a:ln w="9525" cap="flat" cmpd="sng" algn="ctr">
          <a:solidFill>
            <a:sysClr val="windowText" lastClr="000000">
              <a:shade val="95000"/>
              <a:satMod val="105000"/>
            </a:sysClr>
          </a:solidFill>
          <a:prstDash val="solid"/>
        </a:ln>
        <a:effectLst/>
      </dgm:spPr>
      <dgm:t>
        <a:bodyPr/>
        <a:p>
          <a:endParaRPr lang="zh-CN" altLang="en-US"/>
        </a:p>
      </dgm:t>
    </dgm:pt>
    <dgm:pt modelId="{F58FE900-1CE8-43A5-8BE1-29A6012E3DA7}" cxnId="{2802695E-2420-4723-8128-5E4A075B61EF}" type="sibTrans">
      <dgm:prSet/>
      <dgm:spPr/>
      <dgm:t>
        <a:bodyPr/>
        <a:p>
          <a:endParaRPr lang="zh-CN" altLang="en-US"/>
        </a:p>
      </dgm:t>
    </dgm:pt>
    <dgm:pt modelId="{E00679A0-0C64-41C2-911C-E84D6E27FFE0}">
      <dgm:prSet phldrT="[文本]" phldr="0" custT="1">
        <dgm:style>
          <a:lnRef idx="2">
            <a:schemeClr val="dk1"/>
          </a:lnRef>
          <a:fillRef idx="1">
            <a:schemeClr val="lt1"/>
          </a:fillRef>
          <a:effectRef idx="0">
            <a:schemeClr val="dk1"/>
          </a:effectRef>
          <a:fontRef idx="minor">
            <a:schemeClr val="dk1"/>
          </a:fontRef>
        </dgm:style>
      </dgm:prSet>
      <dgm:spPr>
        <a:xfrm>
          <a:off x="4706942" y="1581874"/>
          <a:ext cx="777719" cy="557030"/>
        </a:xfrm>
        <a:solidFill>
          <a:sysClr val="window" lastClr="FFFFFF"/>
        </a:solidFill>
        <a:ln w="25400" cap="flat" cmpd="sng" algn="ctr">
          <a:solidFill>
            <a:sysClr val="windowText" lastClr="000000"/>
          </a:solidFill>
          <a:prstDash val="solid"/>
        </a:ln>
        <a:effectLst/>
      </dgm:spPr>
      <dgm:t>
        <a:bodyPr vert="horz" wrap="square"/>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权益</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部 </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a:r>
          <a:endParaRPr lang="en-US" altLang="zh-CN" sz="1100">
            <a:solidFill>
              <a:sysClr val="windowText" lastClr="000000"/>
            </a:solidFill>
            <a:latin typeface="仿宋_GB2312" panose="02010609030101010101" pitchFamily="3" charset="-122"/>
            <a:ea typeface="仿宋_GB2312" panose="02010609030101010101" pitchFamily="3" charset="-122"/>
            <a:cs typeface="+mn-cs"/>
          </a:endParaRPr>
        </a:p>
        <a:p>
          <a:pPr>
            <a:lnSpc>
              <a:spcPct val="100000"/>
            </a:lnSpc>
            <a:spcBef>
              <a:spcPct val="0"/>
            </a:spcBef>
            <a:spcAft>
              <a:spcPct val="35000"/>
            </a:spcAft>
          </a:pPr>
          <a:r>
            <a:rPr lang="zh-CN" altLang="en-US" sz="1100">
              <a:solidFill>
                <a:sysClr val="windowText" lastClr="000000"/>
              </a:solidFill>
              <a:latin typeface="仿宋_GB2312" panose="02010609030101010101" pitchFamily="3" charset="-122"/>
              <a:ea typeface="仿宋_GB2312" panose="02010609030101010101" pitchFamily="3" charset="-122"/>
              <a:cs typeface="+mn-cs"/>
            </a:rPr>
            <a:t>共</a:t>
          </a:r>
          <a:r>
            <a:rPr lang="en-US" altLang="zh-CN" sz="1100">
              <a:solidFill>
                <a:sysClr val="windowText" lastClr="000000"/>
              </a:solidFill>
              <a:latin typeface="仿宋_GB2312" panose="02010609030101010101" pitchFamily="3" charset="-122"/>
              <a:ea typeface="仿宋_GB2312" panose="02010609030101010101" pitchFamily="3" charset="-122"/>
              <a:cs typeface="+mn-cs"/>
            </a:rPr>
            <a:t> 2 </a:t>
          </a:r>
          <a:r>
            <a:rPr lang="zh-CN" altLang="en-US" sz="1100">
              <a:solidFill>
                <a:sysClr val="windowText" lastClr="000000"/>
              </a:solidFill>
              <a:latin typeface="仿宋_GB2312" panose="02010609030101010101" pitchFamily="3" charset="-122"/>
              <a:ea typeface="仿宋_GB2312" panose="02010609030101010101" pitchFamily="3" charset="-122"/>
              <a:cs typeface="+mn-cs"/>
            </a:rPr>
            <a:t>人</a:t>
          </a:r>
          <a:r>
            <a:rPr sz="6500"/>
            <a:t/>
          </a:r>
          <a:endParaRPr sz="6500"/>
        </a:p>
      </dgm:t>
    </dgm:pt>
    <dgm:pt modelId="{4F75027D-4989-467E-9582-138AAF40B595}" cxnId="{D59443DE-92D0-474C-911C-CEE4A54B277E}" type="parTrans">
      <dgm:prSet>
        <dgm:style>
          <a:lnRef idx="1">
            <a:schemeClr val="dk1"/>
          </a:lnRef>
          <a:fillRef idx="0">
            <a:schemeClr val="dk1"/>
          </a:fillRef>
          <a:effectRef idx="0">
            <a:schemeClr val="dk1"/>
          </a:effectRef>
          <a:fontRef idx="minor">
            <a:schemeClr val="tx1"/>
          </a:fontRef>
        </dgm:style>
      </dgm:prSet>
      <dgm:spPr>
        <a:xfrm>
          <a:off x="2743200" y="1418553"/>
          <a:ext cx="2352602" cy="163321"/>
        </a:xfrm>
        <a:noFill/>
        <a:ln w="9525" cap="flat" cmpd="sng" algn="ctr">
          <a:solidFill>
            <a:sysClr val="windowText" lastClr="000000">
              <a:shade val="95000"/>
              <a:satMod val="105000"/>
            </a:sysClr>
          </a:solidFill>
          <a:prstDash val="solid"/>
        </a:ln>
        <a:effectLst/>
      </dgm:spPr>
      <dgm:t>
        <a:bodyPr/>
        <a:p>
          <a:endParaRPr lang="zh-CN" altLang="en-US"/>
        </a:p>
      </dgm:t>
    </dgm:pt>
    <dgm:pt modelId="{D258FC03-5B57-421E-BCC1-AE88C9788B00}" cxnId="{D59443DE-92D0-474C-911C-CEE4A54B277E}" type="sibTrans">
      <dgm:prSet/>
      <dgm:spPr/>
      <dgm:t>
        <a:bodyPr/>
        <a:p>
          <a:endParaRPr lang="zh-CN" altLang="en-US"/>
        </a:p>
      </dgm:t>
    </dgm:pt>
    <dgm:pt modelId="{77894E78-833B-4F46-8F0D-61149033F3C1}" type="pres">
      <dgm:prSet presAssocID="{050C2140-2B97-4F8F-B30A-3BDDC91A29CD}" presName="hierChild1" presStyleCnt="0">
        <dgm:presLayoutVars>
          <dgm:orgChart val="1"/>
          <dgm:chPref val="1"/>
          <dgm:dir/>
          <dgm:animOne val="branch"/>
          <dgm:animLvl val="lvl"/>
          <dgm:resizeHandles/>
        </dgm:presLayoutVars>
      </dgm:prSet>
      <dgm:spPr/>
      <dgm:t>
        <a:bodyPr/>
        <a:p>
          <a:endParaRPr lang="zh-CN" altLang="en-US"/>
        </a:p>
      </dgm:t>
    </dgm:pt>
    <dgm:pt modelId="{77041704-6B1B-44DE-8FD3-E6B435C88CFA}" type="pres">
      <dgm:prSet presAssocID="{051902B5-67A5-4B29-A770-0F3B84140809}" presName="hierRoot1" presStyleCnt="0">
        <dgm:presLayoutVars>
          <dgm:hierBranch val="init"/>
        </dgm:presLayoutVars>
      </dgm:prSet>
      <dgm:spPr/>
    </dgm:pt>
    <dgm:pt modelId="{5A9180F8-8BEE-4329-B0AC-43F524BF1738}" type="pres">
      <dgm:prSet presAssocID="{051902B5-67A5-4B29-A770-0F3B84140809}" presName="rootComposite1" presStyleCnt="0"/>
      <dgm:spPr/>
    </dgm:pt>
    <dgm:pt modelId="{074E0150-F82D-4859-BB49-BC3D039E2659}" type="pres">
      <dgm:prSet presAssocID="{051902B5-67A5-4B29-A770-0F3B84140809}" presName="rootText1" presStyleLbl="node0" presStyleIdx="0" presStyleCnt="1" custScaleX="147224">
        <dgm:presLayoutVars>
          <dgm:chPref val="3"/>
        </dgm:presLayoutVars>
      </dgm:prSet>
      <dgm:spPr>
        <a:prstGeom prst="rect">
          <a:avLst/>
        </a:prstGeom>
      </dgm:spPr>
      <dgm:t>
        <a:bodyPr/>
        <a:p>
          <a:endParaRPr lang="zh-CN" altLang="en-US"/>
        </a:p>
      </dgm:t>
    </dgm:pt>
    <dgm:pt modelId="{5C894360-2F49-4B30-9AF8-9724E75AAE0E}" type="pres">
      <dgm:prSet presAssocID="{051902B5-67A5-4B29-A770-0F3B84140809}" presName="rootConnector1" presStyleCnt="0"/>
      <dgm:spPr/>
      <dgm:t>
        <a:bodyPr/>
        <a:p>
          <a:endParaRPr lang="zh-CN" altLang="en-US"/>
        </a:p>
      </dgm:t>
    </dgm:pt>
    <dgm:pt modelId="{DA9FBB72-C81F-4475-AAB9-3DEA67D7CCCA}" type="pres">
      <dgm:prSet presAssocID="{051902B5-67A5-4B29-A770-0F3B84140809}" presName="hierChild2" presStyleCnt="0"/>
      <dgm:spPr/>
    </dgm:pt>
    <dgm:pt modelId="{ECD763AB-1DC9-438B-8738-7AEC5E44048C}" type="pres">
      <dgm:prSet presAssocID="{A56B3023-1CFE-4E33-B4D1-9EC9088E4E3E}" presName="Name37" presStyleLbl="parChTrans1D2" presStyleIdx="0" presStyleCnt="6"/>
      <dgm:spPr>
        <a:custGeom>
          <a:avLst/>
          <a:gdLst/>
          <a:ahLst/>
          <a:cxnLst/>
          <a:rect l="0" t="0" r="0" b="0"/>
          <a:pathLst>
            <a:path>
              <a:moveTo>
                <a:pt x="2352602" y="0"/>
              </a:moveTo>
              <a:lnTo>
                <a:pt x="2352602" y="81660"/>
              </a:lnTo>
              <a:lnTo>
                <a:pt x="0" y="81660"/>
              </a:lnTo>
              <a:lnTo>
                <a:pt x="0" y="163321"/>
              </a:lnTo>
            </a:path>
          </a:pathLst>
        </a:custGeom>
      </dgm:spPr>
      <dgm:t>
        <a:bodyPr/>
        <a:p>
          <a:endParaRPr lang="zh-CN" altLang="en-US"/>
        </a:p>
      </dgm:t>
    </dgm:pt>
    <dgm:pt modelId="{2ED87387-E31D-4140-B459-EEECE0CBF841}" type="pres">
      <dgm:prSet presAssocID="{15CD250D-0CEA-42FC-93FF-C306F215FDC6}" presName="hierRoot2" presStyleCnt="0">
        <dgm:presLayoutVars>
          <dgm:hierBranch val="init"/>
        </dgm:presLayoutVars>
      </dgm:prSet>
      <dgm:spPr/>
    </dgm:pt>
    <dgm:pt modelId="{AE5C9C0A-23A2-4525-A85A-085BD783AB0A}" type="pres">
      <dgm:prSet presAssocID="{15CD250D-0CEA-42FC-93FF-C306F215FDC6}" presName="rootComposite" presStyleCnt="0"/>
      <dgm:spPr/>
    </dgm:pt>
    <dgm:pt modelId="{B03857FE-07BC-47CB-9D75-24257B96C62E}" type="pres">
      <dgm:prSet presAssocID="{15CD250D-0CEA-42FC-93FF-C306F215FDC6}" presName="rootText" presStyleLbl="node2" presStyleIdx="0" presStyleCnt="6" custScaleY="151425">
        <dgm:presLayoutVars>
          <dgm:chPref val="3"/>
        </dgm:presLayoutVars>
      </dgm:prSet>
      <dgm:spPr>
        <a:prstGeom prst="rect">
          <a:avLst/>
        </a:prstGeom>
      </dgm:spPr>
      <dgm:t>
        <a:bodyPr/>
        <a:p>
          <a:endParaRPr lang="zh-CN" altLang="en-US"/>
        </a:p>
      </dgm:t>
    </dgm:pt>
    <dgm:pt modelId="{E3AFF548-E9CA-432E-8911-ACC53BA4CF05}" type="pres">
      <dgm:prSet presAssocID="{15CD250D-0CEA-42FC-93FF-C306F215FDC6}" presName="rootConnector" presStyleCnt="0"/>
      <dgm:spPr/>
      <dgm:t>
        <a:bodyPr/>
        <a:p>
          <a:endParaRPr lang="zh-CN" altLang="en-US"/>
        </a:p>
      </dgm:t>
    </dgm:pt>
    <dgm:pt modelId="{CAF631CD-1C11-48AC-8316-6CC336EC763D}" type="pres">
      <dgm:prSet presAssocID="{15CD250D-0CEA-42FC-93FF-C306F215FDC6}" presName="hierChild4" presStyleCnt="0"/>
      <dgm:spPr/>
    </dgm:pt>
    <dgm:pt modelId="{5D2E15B6-92A2-4092-9FEA-3D21D17E11FC}" type="pres">
      <dgm:prSet presAssocID="{15CD250D-0CEA-42FC-93FF-C306F215FDC6}" presName="hierChild5" presStyleCnt="0"/>
      <dgm:spPr/>
    </dgm:pt>
    <dgm:pt modelId="{BA591A62-855E-4F9D-BCA8-A91D91F330AB}" type="pres">
      <dgm:prSet presAssocID="{87C16B7C-6C1F-4500-B308-C5E51F6BF602}" presName="Name37" presStyleLbl="parChTrans1D2" presStyleIdx="1" presStyleCnt="6"/>
      <dgm:spPr>
        <a:custGeom>
          <a:avLst/>
          <a:gdLst/>
          <a:ahLst/>
          <a:cxnLst/>
          <a:rect l="0" t="0" r="0" b="0"/>
          <a:pathLst>
            <a:path>
              <a:moveTo>
                <a:pt x="1411561" y="0"/>
              </a:moveTo>
              <a:lnTo>
                <a:pt x="1411561" y="81660"/>
              </a:lnTo>
              <a:lnTo>
                <a:pt x="0" y="81660"/>
              </a:lnTo>
              <a:lnTo>
                <a:pt x="0" y="163321"/>
              </a:lnTo>
            </a:path>
          </a:pathLst>
        </a:custGeom>
      </dgm:spPr>
      <dgm:t>
        <a:bodyPr/>
        <a:p>
          <a:endParaRPr lang="zh-CN" altLang="en-US"/>
        </a:p>
      </dgm:t>
    </dgm:pt>
    <dgm:pt modelId="{74A8CC00-E59D-4459-AE70-2270FC439742}" type="pres">
      <dgm:prSet presAssocID="{80914D38-FBA5-4F98-98DD-FFB0EE100F80}" presName="hierRoot2" presStyleCnt="0">
        <dgm:presLayoutVars>
          <dgm:hierBranch val="init"/>
        </dgm:presLayoutVars>
      </dgm:prSet>
      <dgm:spPr/>
    </dgm:pt>
    <dgm:pt modelId="{BA8937E3-8899-4849-B545-F310767B4E8B}" type="pres">
      <dgm:prSet presAssocID="{80914D38-FBA5-4F98-98DD-FFB0EE100F80}" presName="rootComposite" presStyleCnt="0"/>
      <dgm:spPr/>
    </dgm:pt>
    <dgm:pt modelId="{D1BEAD70-1781-446D-9025-7E1A3A4DC171}" type="pres">
      <dgm:prSet presAssocID="{80914D38-FBA5-4F98-98DD-FFB0EE100F80}" presName="rootText" presStyleLbl="node2" presStyleIdx="1" presStyleCnt="6" custScaleY="147335">
        <dgm:presLayoutVars>
          <dgm:chPref val="3"/>
        </dgm:presLayoutVars>
      </dgm:prSet>
      <dgm:spPr>
        <a:prstGeom prst="rect">
          <a:avLst/>
        </a:prstGeom>
      </dgm:spPr>
      <dgm:t>
        <a:bodyPr/>
        <a:p>
          <a:endParaRPr lang="zh-CN" altLang="en-US"/>
        </a:p>
      </dgm:t>
    </dgm:pt>
    <dgm:pt modelId="{BF217873-B124-413F-9749-1C3099B9E91F}" type="pres">
      <dgm:prSet presAssocID="{80914D38-FBA5-4F98-98DD-FFB0EE100F80}" presName="rootConnector" presStyleCnt="0"/>
      <dgm:spPr/>
      <dgm:t>
        <a:bodyPr/>
        <a:p>
          <a:endParaRPr lang="zh-CN" altLang="en-US"/>
        </a:p>
      </dgm:t>
    </dgm:pt>
    <dgm:pt modelId="{D73F4148-F6E7-4D82-B5F4-66781B3321D5}" type="pres">
      <dgm:prSet presAssocID="{80914D38-FBA5-4F98-98DD-FFB0EE100F80}" presName="hierChild4" presStyleCnt="0"/>
      <dgm:spPr/>
    </dgm:pt>
    <dgm:pt modelId="{1C960BF0-5EF8-445A-BC99-70DE7D267613}" type="pres">
      <dgm:prSet presAssocID="{80914D38-FBA5-4F98-98DD-FFB0EE100F80}" presName="hierChild5" presStyleCnt="0"/>
      <dgm:spPr/>
    </dgm:pt>
    <dgm:pt modelId="{90FE71B5-9BAF-420C-BA6F-837BC343F124}" type="pres">
      <dgm:prSet presAssocID="{4DE44282-FD45-4692-8A6A-AF1ED8E72852}" presName="Name37" presStyleLbl="parChTrans1D2" presStyleIdx="2" presStyleCnt="6"/>
      <dgm:spPr>
        <a:custGeom>
          <a:avLst/>
          <a:gdLst/>
          <a:ahLst/>
          <a:cxnLst/>
          <a:rect l="0" t="0" r="0" b="0"/>
          <a:pathLst>
            <a:path>
              <a:moveTo>
                <a:pt x="470520" y="0"/>
              </a:moveTo>
              <a:lnTo>
                <a:pt x="470520" y="81660"/>
              </a:lnTo>
              <a:lnTo>
                <a:pt x="0" y="81660"/>
              </a:lnTo>
              <a:lnTo>
                <a:pt x="0" y="163321"/>
              </a:lnTo>
            </a:path>
          </a:pathLst>
        </a:custGeom>
      </dgm:spPr>
      <dgm:t>
        <a:bodyPr/>
        <a:p>
          <a:endParaRPr lang="zh-CN" altLang="en-US"/>
        </a:p>
      </dgm:t>
    </dgm:pt>
    <dgm:pt modelId="{2429917D-FD64-45C9-851E-65474715C8A5}" type="pres">
      <dgm:prSet presAssocID="{BECC5421-AB94-4357-821C-45506832CC55}" presName="hierRoot2" presStyleCnt="0">
        <dgm:presLayoutVars>
          <dgm:hierBranch val="init"/>
        </dgm:presLayoutVars>
      </dgm:prSet>
      <dgm:spPr/>
    </dgm:pt>
    <dgm:pt modelId="{FB564655-FA6B-4080-A6B5-A9E983373624}" type="pres">
      <dgm:prSet presAssocID="{BECC5421-AB94-4357-821C-45506832CC55}" presName="rootComposite" presStyleCnt="0"/>
      <dgm:spPr/>
    </dgm:pt>
    <dgm:pt modelId="{E90CB038-CFB6-47A3-9E06-58AFC2DC98BE}" type="pres">
      <dgm:prSet presAssocID="{BECC5421-AB94-4357-821C-45506832CC55}" presName="rootText" presStyleLbl="node2" presStyleIdx="2" presStyleCnt="6" custScaleY="147336">
        <dgm:presLayoutVars>
          <dgm:chPref val="3"/>
        </dgm:presLayoutVars>
      </dgm:prSet>
      <dgm:spPr>
        <a:prstGeom prst="rect">
          <a:avLst/>
        </a:prstGeom>
      </dgm:spPr>
      <dgm:t>
        <a:bodyPr/>
        <a:p>
          <a:endParaRPr lang="zh-CN" altLang="en-US"/>
        </a:p>
      </dgm:t>
    </dgm:pt>
    <dgm:pt modelId="{4D60E0DF-CA70-4AFF-A1AC-64F419EB06D2}" type="pres">
      <dgm:prSet presAssocID="{BECC5421-AB94-4357-821C-45506832CC55}" presName="rootConnector" presStyleCnt="0"/>
      <dgm:spPr/>
      <dgm:t>
        <a:bodyPr/>
        <a:p>
          <a:endParaRPr lang="zh-CN" altLang="en-US"/>
        </a:p>
      </dgm:t>
    </dgm:pt>
    <dgm:pt modelId="{FC2E6FF2-9E9F-45B5-A4C8-F19D7CBF11A4}" type="pres">
      <dgm:prSet presAssocID="{BECC5421-AB94-4357-821C-45506832CC55}" presName="hierChild4" presStyleCnt="0"/>
      <dgm:spPr/>
    </dgm:pt>
    <dgm:pt modelId="{9002F978-2F84-4815-A960-6387BE077B59}" type="pres">
      <dgm:prSet presAssocID="{BECC5421-AB94-4357-821C-45506832CC55}" presName="hierChild5" presStyleCnt="0"/>
      <dgm:spPr/>
    </dgm:pt>
    <dgm:pt modelId="{CF4162C6-9834-40CD-891A-B6BEC5D76C5B}" type="pres">
      <dgm:prSet presAssocID="{D4EE0D2A-5521-4D38-AB57-B98A60BA045C}" presName="Name37" presStyleLbl="parChTrans1D2" presStyleIdx="3" presStyleCnt="6"/>
      <dgm:spPr>
        <a:custGeom>
          <a:avLst/>
          <a:gdLst/>
          <a:ahLst/>
          <a:cxnLst/>
          <a:rect l="0" t="0" r="0" b="0"/>
          <a:pathLst>
            <a:path>
              <a:moveTo>
                <a:pt x="0" y="0"/>
              </a:moveTo>
              <a:lnTo>
                <a:pt x="0" y="81660"/>
              </a:lnTo>
              <a:lnTo>
                <a:pt x="470520" y="81660"/>
              </a:lnTo>
              <a:lnTo>
                <a:pt x="470520" y="163321"/>
              </a:lnTo>
            </a:path>
          </a:pathLst>
        </a:custGeom>
      </dgm:spPr>
      <dgm:t>
        <a:bodyPr/>
        <a:p>
          <a:endParaRPr lang="zh-CN" altLang="en-US"/>
        </a:p>
      </dgm:t>
    </dgm:pt>
    <dgm:pt modelId="{84C92A51-2657-427B-868F-58AFD4F2F70B}" type="pres">
      <dgm:prSet presAssocID="{4BF53AD8-4380-4CEA-AE46-A595A7A60CF3}" presName="hierRoot2" presStyleCnt="0">
        <dgm:presLayoutVars>
          <dgm:hierBranch val="init"/>
        </dgm:presLayoutVars>
      </dgm:prSet>
      <dgm:spPr/>
    </dgm:pt>
    <dgm:pt modelId="{1875BC4D-C561-43A0-B78E-3DC83903875B}" type="pres">
      <dgm:prSet presAssocID="{4BF53AD8-4380-4CEA-AE46-A595A7A60CF3}" presName="rootComposite" presStyleCnt="0"/>
      <dgm:spPr/>
    </dgm:pt>
    <dgm:pt modelId="{57C921D9-B342-420C-BCBD-0D13D3DF2ABB}" type="pres">
      <dgm:prSet presAssocID="{4BF53AD8-4380-4CEA-AE46-A595A7A60CF3}" presName="rootText" presStyleLbl="node2" presStyleIdx="3" presStyleCnt="6" custScaleY="143245">
        <dgm:presLayoutVars>
          <dgm:chPref val="3"/>
        </dgm:presLayoutVars>
      </dgm:prSet>
      <dgm:spPr>
        <a:prstGeom prst="rect">
          <a:avLst/>
        </a:prstGeom>
      </dgm:spPr>
      <dgm:t>
        <a:bodyPr/>
        <a:p>
          <a:endParaRPr lang="zh-CN" altLang="en-US"/>
        </a:p>
      </dgm:t>
    </dgm:pt>
    <dgm:pt modelId="{B8E406F6-D5D1-4A81-B69E-403BBBB39F40}" type="pres">
      <dgm:prSet presAssocID="{4BF53AD8-4380-4CEA-AE46-A595A7A60CF3}" presName="rootConnector" presStyleCnt="0"/>
      <dgm:spPr/>
      <dgm:t>
        <a:bodyPr/>
        <a:p>
          <a:endParaRPr lang="zh-CN" altLang="en-US"/>
        </a:p>
      </dgm:t>
    </dgm:pt>
    <dgm:pt modelId="{D98AFF44-8147-4C9F-980F-72FAA735E584}" type="pres">
      <dgm:prSet presAssocID="{4BF53AD8-4380-4CEA-AE46-A595A7A60CF3}" presName="hierChild4" presStyleCnt="0"/>
      <dgm:spPr/>
    </dgm:pt>
    <dgm:pt modelId="{C4B5A95B-A603-4DF7-AA2A-14834E69C9A7}" type="pres">
      <dgm:prSet presAssocID="{4BF53AD8-4380-4CEA-AE46-A595A7A60CF3}" presName="hierChild5" presStyleCnt="0"/>
      <dgm:spPr/>
    </dgm:pt>
    <dgm:pt modelId="{D03BBA7B-74A2-4640-981A-E8DE252445DE}" type="pres">
      <dgm:prSet presAssocID="{8B329C77-4401-402C-BC82-337B0348829E}" presName="Name37" presStyleLbl="parChTrans1D2" presStyleIdx="4" presStyleCnt="6"/>
      <dgm:spPr>
        <a:custGeom>
          <a:avLst/>
          <a:gdLst/>
          <a:ahLst/>
          <a:cxnLst/>
          <a:rect l="0" t="0" r="0" b="0"/>
          <a:pathLst>
            <a:path>
              <a:moveTo>
                <a:pt x="0" y="0"/>
              </a:moveTo>
              <a:lnTo>
                <a:pt x="0" y="81660"/>
              </a:lnTo>
              <a:lnTo>
                <a:pt x="1411561" y="81660"/>
              </a:lnTo>
              <a:lnTo>
                <a:pt x="1411561" y="163321"/>
              </a:lnTo>
            </a:path>
          </a:pathLst>
        </a:custGeom>
      </dgm:spPr>
      <dgm:t>
        <a:bodyPr/>
        <a:p>
          <a:endParaRPr lang="zh-CN" altLang="en-US"/>
        </a:p>
      </dgm:t>
    </dgm:pt>
    <dgm:pt modelId="{C40A23F3-C593-4684-8EEA-F3E770EECF72}" type="pres">
      <dgm:prSet presAssocID="{D116D584-7D51-4C36-A693-1352EEB01E8F}" presName="hierRoot2" presStyleCnt="0">
        <dgm:presLayoutVars>
          <dgm:hierBranch val="init"/>
        </dgm:presLayoutVars>
      </dgm:prSet>
      <dgm:spPr/>
    </dgm:pt>
    <dgm:pt modelId="{4D2A2795-E592-4AE7-8906-3770AA984F47}" type="pres">
      <dgm:prSet presAssocID="{D116D584-7D51-4C36-A693-1352EEB01E8F}" presName="rootComposite" presStyleCnt="0"/>
      <dgm:spPr/>
    </dgm:pt>
    <dgm:pt modelId="{018CA757-BFF7-4BD8-8673-39548AB6C6D5}" type="pres">
      <dgm:prSet presAssocID="{D116D584-7D51-4C36-A693-1352EEB01E8F}" presName="rootText" presStyleLbl="node2" presStyleIdx="4" presStyleCnt="6" custScaleY="143246">
        <dgm:presLayoutVars>
          <dgm:chPref val="3"/>
        </dgm:presLayoutVars>
      </dgm:prSet>
      <dgm:spPr>
        <a:prstGeom prst="rect">
          <a:avLst/>
        </a:prstGeom>
      </dgm:spPr>
      <dgm:t>
        <a:bodyPr/>
        <a:p>
          <a:endParaRPr lang="zh-CN" altLang="en-US"/>
        </a:p>
      </dgm:t>
    </dgm:pt>
    <dgm:pt modelId="{D904543D-6ADF-48C0-BB69-F54FF2215544}" type="pres">
      <dgm:prSet presAssocID="{D116D584-7D51-4C36-A693-1352EEB01E8F}" presName="rootConnector" presStyleCnt="0"/>
      <dgm:spPr/>
      <dgm:t>
        <a:bodyPr/>
        <a:p>
          <a:endParaRPr lang="zh-CN" altLang="en-US"/>
        </a:p>
      </dgm:t>
    </dgm:pt>
    <dgm:pt modelId="{21FFED84-DDCB-419B-A3C2-D8A26CBA2325}" type="pres">
      <dgm:prSet presAssocID="{D116D584-7D51-4C36-A693-1352EEB01E8F}" presName="hierChild4" presStyleCnt="0"/>
      <dgm:spPr/>
    </dgm:pt>
    <dgm:pt modelId="{8C9C395A-31CC-4758-8C30-B19B242F13B5}" type="pres">
      <dgm:prSet presAssocID="{D116D584-7D51-4C36-A693-1352EEB01E8F}" presName="hierChild5" presStyleCnt="0"/>
      <dgm:spPr/>
    </dgm:pt>
    <dgm:pt modelId="{4C2C5A06-9E78-413E-96C2-89C0B53A918C}" type="pres">
      <dgm:prSet presAssocID="{4F75027D-4989-467E-9582-138AAF40B595}" presName="Name37" presStyleLbl="parChTrans1D2" presStyleIdx="5" presStyleCnt="6"/>
      <dgm:spPr>
        <a:custGeom>
          <a:avLst/>
          <a:gdLst/>
          <a:ahLst/>
          <a:cxnLst/>
          <a:rect l="0" t="0" r="0" b="0"/>
          <a:pathLst>
            <a:path>
              <a:moveTo>
                <a:pt x="0" y="0"/>
              </a:moveTo>
              <a:lnTo>
                <a:pt x="0" y="81660"/>
              </a:lnTo>
              <a:lnTo>
                <a:pt x="2352602" y="81660"/>
              </a:lnTo>
              <a:lnTo>
                <a:pt x="2352602" y="163321"/>
              </a:lnTo>
            </a:path>
          </a:pathLst>
        </a:custGeom>
      </dgm:spPr>
      <dgm:t>
        <a:bodyPr/>
        <a:p>
          <a:endParaRPr lang="zh-CN" altLang="en-US"/>
        </a:p>
      </dgm:t>
    </dgm:pt>
    <dgm:pt modelId="{A5EF1008-1988-4B54-8E4C-95A4B8F7ECF3}" type="pres">
      <dgm:prSet presAssocID="{E00679A0-0C64-41C2-911C-E84D6E27FFE0}" presName="hierRoot2" presStyleCnt="0">
        <dgm:presLayoutVars>
          <dgm:hierBranch val="init"/>
        </dgm:presLayoutVars>
      </dgm:prSet>
      <dgm:spPr/>
    </dgm:pt>
    <dgm:pt modelId="{06BBF9BA-E04D-4A80-A5A5-5B8F2538433A}" type="pres">
      <dgm:prSet presAssocID="{E00679A0-0C64-41C2-911C-E84D6E27FFE0}" presName="rootComposite" presStyleCnt="0"/>
      <dgm:spPr/>
    </dgm:pt>
    <dgm:pt modelId="{C33290B4-6BB6-400E-98FC-99ED03ABA137}" type="pres">
      <dgm:prSet presAssocID="{E00679A0-0C64-41C2-911C-E84D6E27FFE0}" presName="rootText" presStyleLbl="node2" presStyleIdx="5" presStyleCnt="6" custScaleY="143247">
        <dgm:presLayoutVars>
          <dgm:chPref val="3"/>
        </dgm:presLayoutVars>
      </dgm:prSet>
      <dgm:spPr>
        <a:prstGeom prst="rect">
          <a:avLst/>
        </a:prstGeom>
      </dgm:spPr>
      <dgm:t>
        <a:bodyPr/>
        <a:p>
          <a:endParaRPr lang="zh-CN" altLang="en-US"/>
        </a:p>
      </dgm:t>
    </dgm:pt>
    <dgm:pt modelId="{DA8012E8-77A7-4D14-8119-DF0C8D05368A}" type="pres">
      <dgm:prSet presAssocID="{E00679A0-0C64-41C2-911C-E84D6E27FFE0}" presName="rootConnector" presStyleCnt="0"/>
      <dgm:spPr/>
      <dgm:t>
        <a:bodyPr/>
        <a:p>
          <a:endParaRPr lang="zh-CN" altLang="en-US"/>
        </a:p>
      </dgm:t>
    </dgm:pt>
    <dgm:pt modelId="{08948A2C-D739-41FE-A8FB-45ADB2933DE5}" type="pres">
      <dgm:prSet presAssocID="{E00679A0-0C64-41C2-911C-E84D6E27FFE0}" presName="hierChild4" presStyleCnt="0"/>
      <dgm:spPr/>
    </dgm:pt>
    <dgm:pt modelId="{A0C162E6-F736-45DA-B3D1-7DEC2EE86253}" type="pres">
      <dgm:prSet presAssocID="{E00679A0-0C64-41C2-911C-E84D6E27FFE0}" presName="hierChild5" presStyleCnt="0"/>
      <dgm:spPr/>
    </dgm:pt>
    <dgm:pt modelId="{D9ED3165-B1D9-4F50-A489-2794F7BEDBDE}" type="pres">
      <dgm:prSet presAssocID="{051902B5-67A5-4B29-A770-0F3B84140809}" presName="hierChild3" presStyleCnt="0"/>
      <dgm:spPr/>
    </dgm:pt>
  </dgm:ptLst>
  <dgm:cxnLst>
    <dgm:cxn modelId="{DBAA8602-215E-4DC6-B124-885B9D0D1B8E}" srcId="{050C2140-2B97-4F8F-B30A-3BDDC91A29CD}" destId="{051902B5-67A5-4B29-A770-0F3B84140809}" srcOrd="0" destOrd="0" parTransId="{9A7536A9-DE7E-415E-A1C9-87C6609A282D}" sibTransId="{3552F6CF-C4DB-487E-881C-2A9DF754DD34}"/>
    <dgm:cxn modelId="{EF463B97-8951-4001-B609-60E684D5801C}" srcId="{051902B5-67A5-4B29-A770-0F3B84140809}" destId="{15CD250D-0CEA-42FC-93FF-C306F215FDC6}" srcOrd="0" destOrd="0" parTransId="{A56B3023-1CFE-4E33-B4D1-9EC9088E4E3E}" sibTransId="{E121FFDB-02F9-4108-852D-E266D052629E}"/>
    <dgm:cxn modelId="{29705D51-88AB-4841-9561-ECF6DBE5173A}" srcId="{051902B5-67A5-4B29-A770-0F3B84140809}" destId="{80914D38-FBA5-4F98-98DD-FFB0EE100F80}" srcOrd="1" destOrd="0" parTransId="{87C16B7C-6C1F-4500-B308-C5E51F6BF602}" sibTransId="{40ED6DBC-1939-4FE7-9075-A77C102A9091}"/>
    <dgm:cxn modelId="{CD7AF999-DCCE-4F5F-B703-B69B64DD3E0B}" srcId="{051902B5-67A5-4B29-A770-0F3B84140809}" destId="{BECC5421-AB94-4357-821C-45506832CC55}" srcOrd="2" destOrd="0" parTransId="{4DE44282-FD45-4692-8A6A-AF1ED8E72852}" sibTransId="{87286BFF-4B98-4E5D-BC1D-16500BD36D99}"/>
    <dgm:cxn modelId="{60D1FC16-2434-479D-824F-DC2F54770003}" srcId="{051902B5-67A5-4B29-A770-0F3B84140809}" destId="{4BF53AD8-4380-4CEA-AE46-A595A7A60CF3}" srcOrd="3" destOrd="0" parTransId="{D4EE0D2A-5521-4D38-AB57-B98A60BA045C}" sibTransId="{FAFF610C-4B09-4936-8DBE-EDB4D4B46321}"/>
    <dgm:cxn modelId="{2802695E-2420-4723-8128-5E4A075B61EF}" srcId="{051902B5-67A5-4B29-A770-0F3B84140809}" destId="{D116D584-7D51-4C36-A693-1352EEB01E8F}" srcOrd="4" destOrd="0" parTransId="{8B329C77-4401-402C-BC82-337B0348829E}" sibTransId="{F58FE900-1CE8-43A5-8BE1-29A6012E3DA7}"/>
    <dgm:cxn modelId="{D59443DE-92D0-474C-911C-CEE4A54B277E}" srcId="{051902B5-67A5-4B29-A770-0F3B84140809}" destId="{E00679A0-0C64-41C2-911C-E84D6E27FFE0}" srcOrd="5" destOrd="0" parTransId="{4F75027D-4989-467E-9582-138AAF40B595}" sibTransId="{D258FC03-5B57-421E-BCC1-AE88C9788B00}"/>
    <dgm:cxn modelId="{ED83AD93-5653-4F48-B12F-2A9628E6B04E}" type="presOf" srcId="{050C2140-2B97-4F8F-B30A-3BDDC91A29CD}" destId="{77894E78-833B-4F46-8F0D-61149033F3C1}" srcOrd="0" destOrd="0" presId="urn:microsoft.com/office/officeart/2005/8/layout/orgChart1"/>
    <dgm:cxn modelId="{8EF29FD2-91E7-41BA-B7F2-1A352480BC72}" type="presParOf" srcId="{77894E78-833B-4F46-8F0D-61149033F3C1}" destId="{77041704-6B1B-44DE-8FD3-E6B435C88CFA}" srcOrd="0" destOrd="0" presId="urn:microsoft.com/office/officeart/2005/8/layout/orgChart1"/>
    <dgm:cxn modelId="{DE889060-7DAF-4270-B546-CBAF4DC9F77C}" type="presParOf" srcId="{77041704-6B1B-44DE-8FD3-E6B435C88CFA}" destId="{5A9180F8-8BEE-4329-B0AC-43F524BF1738}" srcOrd="0" destOrd="0" presId="urn:microsoft.com/office/officeart/2005/8/layout/orgChart1"/>
    <dgm:cxn modelId="{D4F26CF0-12D7-4497-91D4-0DA2A3B4564D}" type="presOf" srcId="{051902B5-67A5-4B29-A770-0F3B84140809}" destId="{5A9180F8-8BEE-4329-B0AC-43F524BF1738}" srcOrd="0" destOrd="0" presId="urn:microsoft.com/office/officeart/2005/8/layout/orgChart1"/>
    <dgm:cxn modelId="{885406DB-B680-4D7F-9824-968ABD589C69}" type="presParOf" srcId="{5A9180F8-8BEE-4329-B0AC-43F524BF1738}" destId="{074E0150-F82D-4859-BB49-BC3D039E2659}" srcOrd="0" destOrd="0" presId="urn:microsoft.com/office/officeart/2005/8/layout/orgChart1"/>
    <dgm:cxn modelId="{7810331A-663F-495B-82B7-3E20BE5C20CF}" type="presOf" srcId="{051902B5-67A5-4B29-A770-0F3B84140809}" destId="{074E0150-F82D-4859-BB49-BC3D039E2659}" srcOrd="0" destOrd="0" presId="urn:microsoft.com/office/officeart/2005/8/layout/orgChart1"/>
    <dgm:cxn modelId="{EEEE4D1B-15EF-4947-89EB-206BA6D91F8E}" type="presParOf" srcId="{5A9180F8-8BEE-4329-B0AC-43F524BF1738}" destId="{5C894360-2F49-4B30-9AF8-9724E75AAE0E}" srcOrd="1" destOrd="0" presId="urn:microsoft.com/office/officeart/2005/8/layout/orgChart1"/>
    <dgm:cxn modelId="{9B037ECE-FDA1-4577-9BBD-39AE2B235AB2}" type="presOf" srcId="{051902B5-67A5-4B29-A770-0F3B84140809}" destId="{5C894360-2F49-4B30-9AF8-9724E75AAE0E}" srcOrd="0" destOrd="0" presId="urn:microsoft.com/office/officeart/2005/8/layout/orgChart1"/>
    <dgm:cxn modelId="{9DBB880C-2436-4053-9036-67BAD70854E0}" type="presParOf" srcId="{77041704-6B1B-44DE-8FD3-E6B435C88CFA}" destId="{DA9FBB72-C81F-4475-AAB9-3DEA67D7CCCA}" srcOrd="1" destOrd="0" presId="urn:microsoft.com/office/officeart/2005/8/layout/orgChart1"/>
    <dgm:cxn modelId="{5E8915EE-952D-41BE-8F61-D68F47431408}" type="presParOf" srcId="{DA9FBB72-C81F-4475-AAB9-3DEA67D7CCCA}" destId="{ECD763AB-1DC9-438B-8738-7AEC5E44048C}" srcOrd="0" destOrd="1" presId="urn:microsoft.com/office/officeart/2005/8/layout/orgChart1"/>
    <dgm:cxn modelId="{5227D7E9-ADCE-4DD8-BA47-A8E678E29069}" type="presOf" srcId="{A56B3023-1CFE-4E33-B4D1-9EC9088E4E3E}" destId="{ECD763AB-1DC9-438B-8738-7AEC5E44048C}" srcOrd="0" destOrd="0" presId="urn:microsoft.com/office/officeart/2005/8/layout/orgChart1"/>
    <dgm:cxn modelId="{5D9D407C-83D8-43D0-AEE8-DBAFE1B60862}" type="presParOf" srcId="{DA9FBB72-C81F-4475-AAB9-3DEA67D7CCCA}" destId="{2ED87387-E31D-4140-B459-EEECE0CBF841}" srcOrd="1" destOrd="1" presId="urn:microsoft.com/office/officeart/2005/8/layout/orgChart1"/>
    <dgm:cxn modelId="{F1B60C6F-3FCB-4E63-88AE-8297A70E32C5}" type="presParOf" srcId="{2ED87387-E31D-4140-B459-EEECE0CBF841}" destId="{AE5C9C0A-23A2-4525-A85A-085BD783AB0A}" srcOrd="0" destOrd="1" presId="urn:microsoft.com/office/officeart/2005/8/layout/orgChart1"/>
    <dgm:cxn modelId="{D39C2DDB-C345-4898-888E-E355E5E2AA48}" type="presOf" srcId="{15CD250D-0CEA-42FC-93FF-C306F215FDC6}" destId="{AE5C9C0A-23A2-4525-A85A-085BD783AB0A}" srcOrd="0" destOrd="0" presId="urn:microsoft.com/office/officeart/2005/8/layout/orgChart1"/>
    <dgm:cxn modelId="{C36C7183-C7D9-4D91-816B-65FBAB567F68}" type="presParOf" srcId="{AE5C9C0A-23A2-4525-A85A-085BD783AB0A}" destId="{B03857FE-07BC-47CB-9D75-24257B96C62E}" srcOrd="0" destOrd="0" presId="urn:microsoft.com/office/officeart/2005/8/layout/orgChart1"/>
    <dgm:cxn modelId="{2486ED61-1F4F-4B6A-BAD2-DFEEBC784875}" type="presOf" srcId="{15CD250D-0CEA-42FC-93FF-C306F215FDC6}" destId="{B03857FE-07BC-47CB-9D75-24257B96C62E}" srcOrd="0" destOrd="0" presId="urn:microsoft.com/office/officeart/2005/8/layout/orgChart1"/>
    <dgm:cxn modelId="{2FE0A14F-7683-4ADD-8476-39814DAE6DD5}" type="presParOf" srcId="{AE5C9C0A-23A2-4525-A85A-085BD783AB0A}" destId="{E3AFF548-E9CA-432E-8911-ACC53BA4CF05}" srcOrd="1" destOrd="0" presId="urn:microsoft.com/office/officeart/2005/8/layout/orgChart1"/>
    <dgm:cxn modelId="{9015E62D-5693-49CA-932B-E71E44F4660E}" type="presOf" srcId="{15CD250D-0CEA-42FC-93FF-C306F215FDC6}" destId="{E3AFF548-E9CA-432E-8911-ACC53BA4CF05}" srcOrd="0" destOrd="0" presId="urn:microsoft.com/office/officeart/2005/8/layout/orgChart1"/>
    <dgm:cxn modelId="{53D07B45-2AE4-43D0-8DE0-80F10930A8FA}" type="presParOf" srcId="{2ED87387-E31D-4140-B459-EEECE0CBF841}" destId="{CAF631CD-1C11-48AC-8316-6CC336EC763D}" srcOrd="1" destOrd="1" presId="urn:microsoft.com/office/officeart/2005/8/layout/orgChart1"/>
    <dgm:cxn modelId="{66892C19-0045-4733-9EBE-0F6B17CDCE0F}" type="presParOf" srcId="{2ED87387-E31D-4140-B459-EEECE0CBF841}" destId="{5D2E15B6-92A2-4092-9FEA-3D21D17E11FC}" srcOrd="2" destOrd="1" presId="urn:microsoft.com/office/officeart/2005/8/layout/orgChart1"/>
    <dgm:cxn modelId="{991BB090-5066-452A-AC88-0386F1C1D556}" type="presParOf" srcId="{DA9FBB72-C81F-4475-AAB9-3DEA67D7CCCA}" destId="{BA591A62-855E-4F9D-BCA8-A91D91F330AB}" srcOrd="2" destOrd="1" presId="urn:microsoft.com/office/officeart/2005/8/layout/orgChart1"/>
    <dgm:cxn modelId="{87AD8985-EEE4-4A3A-8A92-280DBCF3E186}" type="presOf" srcId="{87C16B7C-6C1F-4500-B308-C5E51F6BF602}" destId="{BA591A62-855E-4F9D-BCA8-A91D91F330AB}" srcOrd="0" destOrd="0" presId="urn:microsoft.com/office/officeart/2005/8/layout/orgChart1"/>
    <dgm:cxn modelId="{3F5C39B9-1505-4D72-845E-01AECE3FCAB9}" type="presParOf" srcId="{DA9FBB72-C81F-4475-AAB9-3DEA67D7CCCA}" destId="{74A8CC00-E59D-4459-AE70-2270FC439742}" srcOrd="3" destOrd="1" presId="urn:microsoft.com/office/officeart/2005/8/layout/orgChart1"/>
    <dgm:cxn modelId="{458F1F68-C139-4826-BB2D-75D38A08CCDD}" type="presParOf" srcId="{74A8CC00-E59D-4459-AE70-2270FC439742}" destId="{BA8937E3-8899-4849-B545-F310767B4E8B}" srcOrd="0" destOrd="3" presId="urn:microsoft.com/office/officeart/2005/8/layout/orgChart1"/>
    <dgm:cxn modelId="{E2857B3C-D7F2-4406-9D76-FB563AA62DD5}" type="presOf" srcId="{80914D38-FBA5-4F98-98DD-FFB0EE100F80}" destId="{BA8937E3-8899-4849-B545-F310767B4E8B}" srcOrd="0" destOrd="0" presId="urn:microsoft.com/office/officeart/2005/8/layout/orgChart1"/>
    <dgm:cxn modelId="{BEAADE59-D37E-4D81-B143-DAEDCDD250A5}" type="presParOf" srcId="{BA8937E3-8899-4849-B545-F310767B4E8B}" destId="{D1BEAD70-1781-446D-9025-7E1A3A4DC171}" srcOrd="0" destOrd="0" presId="urn:microsoft.com/office/officeart/2005/8/layout/orgChart1"/>
    <dgm:cxn modelId="{2DC0EDA0-818C-42E8-AC98-691AF1BD615A}" type="presOf" srcId="{80914D38-FBA5-4F98-98DD-FFB0EE100F80}" destId="{D1BEAD70-1781-446D-9025-7E1A3A4DC171}" srcOrd="0" destOrd="0" presId="urn:microsoft.com/office/officeart/2005/8/layout/orgChart1"/>
    <dgm:cxn modelId="{C4BED41D-038A-473D-ACD7-C2BDB8936CC3}" type="presParOf" srcId="{BA8937E3-8899-4849-B545-F310767B4E8B}" destId="{BF217873-B124-413F-9749-1C3099B9E91F}" srcOrd="1" destOrd="0" presId="urn:microsoft.com/office/officeart/2005/8/layout/orgChart1"/>
    <dgm:cxn modelId="{E00E0C3A-81E5-4360-B803-85768D4D3650}" type="presOf" srcId="{80914D38-FBA5-4F98-98DD-FFB0EE100F80}" destId="{BF217873-B124-413F-9749-1C3099B9E91F}" srcOrd="0" destOrd="0" presId="urn:microsoft.com/office/officeart/2005/8/layout/orgChart1"/>
    <dgm:cxn modelId="{7E0AB3B3-A3DF-4BA5-A6F2-0AC0E34213B3}" type="presParOf" srcId="{74A8CC00-E59D-4459-AE70-2270FC439742}" destId="{D73F4148-F6E7-4D82-B5F4-66781B3321D5}" srcOrd="1" destOrd="3" presId="urn:microsoft.com/office/officeart/2005/8/layout/orgChart1"/>
    <dgm:cxn modelId="{78123D3B-08EF-4BC6-8A29-9ADF45C7CDC5}" type="presParOf" srcId="{74A8CC00-E59D-4459-AE70-2270FC439742}" destId="{1C960BF0-5EF8-445A-BC99-70DE7D267613}" srcOrd="2" destOrd="3" presId="urn:microsoft.com/office/officeart/2005/8/layout/orgChart1"/>
    <dgm:cxn modelId="{80F425D1-62F0-4CE6-92A2-80822C5B3F0F}" type="presParOf" srcId="{DA9FBB72-C81F-4475-AAB9-3DEA67D7CCCA}" destId="{90FE71B5-9BAF-420C-BA6F-837BC343F124}" srcOrd="4" destOrd="1" presId="urn:microsoft.com/office/officeart/2005/8/layout/orgChart1"/>
    <dgm:cxn modelId="{A89A8A98-2576-42B3-A3DC-F586E82016F0}" type="presOf" srcId="{4DE44282-FD45-4692-8A6A-AF1ED8E72852}" destId="{90FE71B5-9BAF-420C-BA6F-837BC343F124}" srcOrd="0" destOrd="0" presId="urn:microsoft.com/office/officeart/2005/8/layout/orgChart1"/>
    <dgm:cxn modelId="{4AB03CAF-6AB9-48E4-9275-3F386279CC23}" type="presParOf" srcId="{DA9FBB72-C81F-4475-AAB9-3DEA67D7CCCA}" destId="{2429917D-FD64-45C9-851E-65474715C8A5}" srcOrd="5" destOrd="1" presId="urn:microsoft.com/office/officeart/2005/8/layout/orgChart1"/>
    <dgm:cxn modelId="{ED72B0CC-54DB-4D68-9AD5-20256687AD94}" type="presParOf" srcId="{2429917D-FD64-45C9-851E-65474715C8A5}" destId="{FB564655-FA6B-4080-A6B5-A9E983373624}" srcOrd="0" destOrd="5" presId="urn:microsoft.com/office/officeart/2005/8/layout/orgChart1"/>
    <dgm:cxn modelId="{9F298303-0878-471E-A64C-8EF8387B4CAB}" type="presOf" srcId="{BECC5421-AB94-4357-821C-45506832CC55}" destId="{FB564655-FA6B-4080-A6B5-A9E983373624}" srcOrd="0" destOrd="0" presId="urn:microsoft.com/office/officeart/2005/8/layout/orgChart1"/>
    <dgm:cxn modelId="{0A03ABFC-6ADF-4026-B58E-22B6463220F6}" type="presParOf" srcId="{FB564655-FA6B-4080-A6B5-A9E983373624}" destId="{E90CB038-CFB6-47A3-9E06-58AFC2DC98BE}" srcOrd="0" destOrd="0" presId="urn:microsoft.com/office/officeart/2005/8/layout/orgChart1"/>
    <dgm:cxn modelId="{36A45520-015D-4234-81F1-758312BE3833}" type="presOf" srcId="{BECC5421-AB94-4357-821C-45506832CC55}" destId="{E90CB038-CFB6-47A3-9E06-58AFC2DC98BE}" srcOrd="0" destOrd="0" presId="urn:microsoft.com/office/officeart/2005/8/layout/orgChart1"/>
    <dgm:cxn modelId="{5F8570F9-E9C0-4482-837F-320917E6527E}" type="presParOf" srcId="{FB564655-FA6B-4080-A6B5-A9E983373624}" destId="{4D60E0DF-CA70-4AFF-A1AC-64F419EB06D2}" srcOrd="1" destOrd="0" presId="urn:microsoft.com/office/officeart/2005/8/layout/orgChart1"/>
    <dgm:cxn modelId="{045EEC5F-D5F8-4EA7-B8DA-B4399500197B}" type="presOf" srcId="{BECC5421-AB94-4357-821C-45506832CC55}" destId="{4D60E0DF-CA70-4AFF-A1AC-64F419EB06D2}" srcOrd="0" destOrd="0" presId="urn:microsoft.com/office/officeart/2005/8/layout/orgChart1"/>
    <dgm:cxn modelId="{4ECA5C81-D128-4797-9588-E8E8FE99352B}" type="presParOf" srcId="{2429917D-FD64-45C9-851E-65474715C8A5}" destId="{FC2E6FF2-9E9F-45B5-A4C8-F19D7CBF11A4}" srcOrd="1" destOrd="5" presId="urn:microsoft.com/office/officeart/2005/8/layout/orgChart1"/>
    <dgm:cxn modelId="{359B513B-1792-4867-9F72-BA78244A797F}" type="presParOf" srcId="{2429917D-FD64-45C9-851E-65474715C8A5}" destId="{9002F978-2F84-4815-A960-6387BE077B59}" srcOrd="2" destOrd="5" presId="urn:microsoft.com/office/officeart/2005/8/layout/orgChart1"/>
    <dgm:cxn modelId="{0AF6F1A0-A243-4701-A499-711D6648F55A}" type="presParOf" srcId="{DA9FBB72-C81F-4475-AAB9-3DEA67D7CCCA}" destId="{CF4162C6-9834-40CD-891A-B6BEC5D76C5B}" srcOrd="6" destOrd="1" presId="urn:microsoft.com/office/officeart/2005/8/layout/orgChart1"/>
    <dgm:cxn modelId="{DB5B53D2-F68E-41B3-B178-19633C458CE6}" type="presOf" srcId="{D4EE0D2A-5521-4D38-AB57-B98A60BA045C}" destId="{CF4162C6-9834-40CD-891A-B6BEC5D76C5B}" srcOrd="0" destOrd="0" presId="urn:microsoft.com/office/officeart/2005/8/layout/orgChart1"/>
    <dgm:cxn modelId="{404908D2-EA40-417C-9D17-493C57C022C9}" type="presParOf" srcId="{DA9FBB72-C81F-4475-AAB9-3DEA67D7CCCA}" destId="{84C92A51-2657-427B-868F-58AFD4F2F70B}" srcOrd="7" destOrd="1" presId="urn:microsoft.com/office/officeart/2005/8/layout/orgChart1"/>
    <dgm:cxn modelId="{0575939B-5C50-4230-9360-0EDC086EBB04}" type="presParOf" srcId="{84C92A51-2657-427B-868F-58AFD4F2F70B}" destId="{1875BC4D-C561-43A0-B78E-3DC83903875B}" srcOrd="0" destOrd="7" presId="urn:microsoft.com/office/officeart/2005/8/layout/orgChart1"/>
    <dgm:cxn modelId="{8B75007C-3B7F-4CBD-B297-B225B74CED6D}" type="presOf" srcId="{4BF53AD8-4380-4CEA-AE46-A595A7A60CF3}" destId="{1875BC4D-C561-43A0-B78E-3DC83903875B}" srcOrd="0" destOrd="0" presId="urn:microsoft.com/office/officeart/2005/8/layout/orgChart1"/>
    <dgm:cxn modelId="{AFAE8C22-0D5F-4207-9C0F-7ABA81EA3486}" type="presParOf" srcId="{1875BC4D-C561-43A0-B78E-3DC83903875B}" destId="{57C921D9-B342-420C-BCBD-0D13D3DF2ABB}" srcOrd="0" destOrd="0" presId="urn:microsoft.com/office/officeart/2005/8/layout/orgChart1"/>
    <dgm:cxn modelId="{29E57B94-18D8-46BD-A54D-C5A7CA66E1F5}" type="presOf" srcId="{4BF53AD8-4380-4CEA-AE46-A595A7A60CF3}" destId="{57C921D9-B342-420C-BCBD-0D13D3DF2ABB}" srcOrd="0" destOrd="0" presId="urn:microsoft.com/office/officeart/2005/8/layout/orgChart1"/>
    <dgm:cxn modelId="{F1349348-9ECC-4A30-92FD-4B1EBD022F57}" type="presParOf" srcId="{1875BC4D-C561-43A0-B78E-3DC83903875B}" destId="{B8E406F6-D5D1-4A81-B69E-403BBBB39F40}" srcOrd="1" destOrd="0" presId="urn:microsoft.com/office/officeart/2005/8/layout/orgChart1"/>
    <dgm:cxn modelId="{D43EF093-156D-46EF-9857-8A5FFFCEA7D0}" type="presOf" srcId="{4BF53AD8-4380-4CEA-AE46-A595A7A60CF3}" destId="{B8E406F6-D5D1-4A81-B69E-403BBBB39F40}" srcOrd="0" destOrd="0" presId="urn:microsoft.com/office/officeart/2005/8/layout/orgChart1"/>
    <dgm:cxn modelId="{AE37A77B-31F1-4C56-9F08-B62F84DC570E}" type="presParOf" srcId="{84C92A51-2657-427B-868F-58AFD4F2F70B}" destId="{D98AFF44-8147-4C9F-980F-72FAA735E584}" srcOrd="1" destOrd="7" presId="urn:microsoft.com/office/officeart/2005/8/layout/orgChart1"/>
    <dgm:cxn modelId="{B2410910-66DD-49D2-B681-A719025ED677}" type="presParOf" srcId="{84C92A51-2657-427B-868F-58AFD4F2F70B}" destId="{C4B5A95B-A603-4DF7-AA2A-14834E69C9A7}" srcOrd="2" destOrd="7" presId="urn:microsoft.com/office/officeart/2005/8/layout/orgChart1"/>
    <dgm:cxn modelId="{3CD8DD28-D893-4CE7-A7F0-94DFCE78BF43}" type="presParOf" srcId="{DA9FBB72-C81F-4475-AAB9-3DEA67D7CCCA}" destId="{D03BBA7B-74A2-4640-981A-E8DE252445DE}" srcOrd="8" destOrd="1" presId="urn:microsoft.com/office/officeart/2005/8/layout/orgChart1"/>
    <dgm:cxn modelId="{20FD6556-0696-4559-A8F7-E85A25B75B31}" type="presOf" srcId="{8B329C77-4401-402C-BC82-337B0348829E}" destId="{D03BBA7B-74A2-4640-981A-E8DE252445DE}" srcOrd="0" destOrd="0" presId="urn:microsoft.com/office/officeart/2005/8/layout/orgChart1"/>
    <dgm:cxn modelId="{90A9B026-D91B-424F-93E0-D090501ECF63}" type="presParOf" srcId="{DA9FBB72-C81F-4475-AAB9-3DEA67D7CCCA}" destId="{C40A23F3-C593-4684-8EEA-F3E770EECF72}" srcOrd="9" destOrd="1" presId="urn:microsoft.com/office/officeart/2005/8/layout/orgChart1"/>
    <dgm:cxn modelId="{3924A80D-5920-490C-9DFC-905F65886DA6}" type="presParOf" srcId="{C40A23F3-C593-4684-8EEA-F3E770EECF72}" destId="{4D2A2795-E592-4AE7-8906-3770AA984F47}" srcOrd="0" destOrd="9" presId="urn:microsoft.com/office/officeart/2005/8/layout/orgChart1"/>
    <dgm:cxn modelId="{6EB0B873-1E1D-4FD8-A571-74EC0B0514DE}" type="presOf" srcId="{D116D584-7D51-4C36-A693-1352EEB01E8F}" destId="{4D2A2795-E592-4AE7-8906-3770AA984F47}" srcOrd="0" destOrd="0" presId="urn:microsoft.com/office/officeart/2005/8/layout/orgChart1"/>
    <dgm:cxn modelId="{3A793C1C-A767-45BE-B206-1B1C430DDBDB}" type="presParOf" srcId="{4D2A2795-E592-4AE7-8906-3770AA984F47}" destId="{018CA757-BFF7-4BD8-8673-39548AB6C6D5}" srcOrd="0" destOrd="0" presId="urn:microsoft.com/office/officeart/2005/8/layout/orgChart1"/>
    <dgm:cxn modelId="{5C948A6E-006F-4B63-8991-34907F1338DE}" type="presOf" srcId="{D116D584-7D51-4C36-A693-1352EEB01E8F}" destId="{018CA757-BFF7-4BD8-8673-39548AB6C6D5}" srcOrd="0" destOrd="0" presId="urn:microsoft.com/office/officeart/2005/8/layout/orgChart1"/>
    <dgm:cxn modelId="{3FD7689E-68A0-4EEB-BF39-42A15299CBC7}" type="presParOf" srcId="{4D2A2795-E592-4AE7-8906-3770AA984F47}" destId="{D904543D-6ADF-48C0-BB69-F54FF2215544}" srcOrd="1" destOrd="0" presId="urn:microsoft.com/office/officeart/2005/8/layout/orgChart1"/>
    <dgm:cxn modelId="{64DAC38F-6C0A-49F0-BA8C-0075EC51F584}" type="presOf" srcId="{D116D584-7D51-4C36-A693-1352EEB01E8F}" destId="{D904543D-6ADF-48C0-BB69-F54FF2215544}" srcOrd="0" destOrd="0" presId="urn:microsoft.com/office/officeart/2005/8/layout/orgChart1"/>
    <dgm:cxn modelId="{8173509D-36F4-4943-81AB-1776139C969E}" type="presParOf" srcId="{C40A23F3-C593-4684-8EEA-F3E770EECF72}" destId="{21FFED84-DDCB-419B-A3C2-D8A26CBA2325}" srcOrd="1" destOrd="9" presId="urn:microsoft.com/office/officeart/2005/8/layout/orgChart1"/>
    <dgm:cxn modelId="{5EE2119D-1D3D-4C16-BDB8-8A34CE963043}" type="presParOf" srcId="{C40A23F3-C593-4684-8EEA-F3E770EECF72}" destId="{8C9C395A-31CC-4758-8C30-B19B242F13B5}" srcOrd="2" destOrd="9" presId="urn:microsoft.com/office/officeart/2005/8/layout/orgChart1"/>
    <dgm:cxn modelId="{0BE35E69-AB3D-42FF-A92E-00504FD2A2E3}" type="presParOf" srcId="{DA9FBB72-C81F-4475-AAB9-3DEA67D7CCCA}" destId="{4C2C5A06-9E78-413E-96C2-89C0B53A918C}" srcOrd="10" destOrd="1" presId="urn:microsoft.com/office/officeart/2005/8/layout/orgChart1"/>
    <dgm:cxn modelId="{4E1823EF-5C13-49E4-834A-6312CC60C326}" type="presOf" srcId="{4F75027D-4989-467E-9582-138AAF40B595}" destId="{4C2C5A06-9E78-413E-96C2-89C0B53A918C}" srcOrd="0" destOrd="0" presId="urn:microsoft.com/office/officeart/2005/8/layout/orgChart1"/>
    <dgm:cxn modelId="{ACCFC9B1-4CE1-428B-9757-62C0FF7D1F44}" type="presParOf" srcId="{DA9FBB72-C81F-4475-AAB9-3DEA67D7CCCA}" destId="{A5EF1008-1988-4B54-8E4C-95A4B8F7ECF3}" srcOrd="11" destOrd="1" presId="urn:microsoft.com/office/officeart/2005/8/layout/orgChart1"/>
    <dgm:cxn modelId="{7BEC95DA-2E15-4120-820E-A289519349E7}" type="presParOf" srcId="{A5EF1008-1988-4B54-8E4C-95A4B8F7ECF3}" destId="{06BBF9BA-E04D-4A80-A5A5-5B8F2538433A}" srcOrd="0" destOrd="11" presId="urn:microsoft.com/office/officeart/2005/8/layout/orgChart1"/>
    <dgm:cxn modelId="{48DA8E41-132D-4CA3-A731-049A636551BA}" type="presOf" srcId="{E00679A0-0C64-41C2-911C-E84D6E27FFE0}" destId="{06BBF9BA-E04D-4A80-A5A5-5B8F2538433A}" srcOrd="0" destOrd="0" presId="urn:microsoft.com/office/officeart/2005/8/layout/orgChart1"/>
    <dgm:cxn modelId="{CA9BE857-D4D1-40F0-ABF3-511A7A65834F}" type="presParOf" srcId="{06BBF9BA-E04D-4A80-A5A5-5B8F2538433A}" destId="{C33290B4-6BB6-400E-98FC-99ED03ABA137}" srcOrd="0" destOrd="0" presId="urn:microsoft.com/office/officeart/2005/8/layout/orgChart1"/>
    <dgm:cxn modelId="{0E7B9C0F-E291-4297-906A-94B46FE91EAB}" type="presOf" srcId="{E00679A0-0C64-41C2-911C-E84D6E27FFE0}" destId="{C33290B4-6BB6-400E-98FC-99ED03ABA137}" srcOrd="0" destOrd="0" presId="urn:microsoft.com/office/officeart/2005/8/layout/orgChart1"/>
    <dgm:cxn modelId="{27C708AD-CB57-42B8-84FE-47AA897B4801}" type="presParOf" srcId="{06BBF9BA-E04D-4A80-A5A5-5B8F2538433A}" destId="{DA8012E8-77A7-4D14-8119-DF0C8D05368A}" srcOrd="1" destOrd="0" presId="urn:microsoft.com/office/officeart/2005/8/layout/orgChart1"/>
    <dgm:cxn modelId="{DF155D65-9D57-4AFE-A340-CF2B4F6F8003}" type="presOf" srcId="{E00679A0-0C64-41C2-911C-E84D6E27FFE0}" destId="{DA8012E8-77A7-4D14-8119-DF0C8D05368A}" srcOrd="0" destOrd="0" presId="urn:microsoft.com/office/officeart/2005/8/layout/orgChart1"/>
    <dgm:cxn modelId="{E1617FFB-A9B8-4A19-919B-B8882955B072}" type="presParOf" srcId="{A5EF1008-1988-4B54-8E4C-95A4B8F7ECF3}" destId="{08948A2C-D739-41FE-A8FB-45ADB2933DE5}" srcOrd="1" destOrd="11" presId="urn:microsoft.com/office/officeart/2005/8/layout/orgChart1"/>
    <dgm:cxn modelId="{4D096F29-B3E6-4C9D-B4AF-E73632B5482A}" type="presParOf" srcId="{A5EF1008-1988-4B54-8E4C-95A4B8F7ECF3}" destId="{A0C162E6-F736-45DA-B3D1-7DEC2EE86253}" srcOrd="2" destOrd="11" presId="urn:microsoft.com/office/officeart/2005/8/layout/orgChart1"/>
    <dgm:cxn modelId="{604A273E-D42D-4D6A-805F-7734DB705F9A}" type="presParOf" srcId="{77041704-6B1B-44DE-8FD3-E6B435C88CFA}" destId="{D9ED3165-B1D9-4F50-A489-2794F7BEDBDE}" srcOrd="2" destOrd="0" presId="urn:microsoft.com/office/officeart/2005/8/layout/orgChart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C2C5A06-9E78-413E-96C2-89C0B53A918C}">
      <dsp:nvSpPr>
        <dsp:cNvPr id="0" name=""/>
        <dsp:cNvSpPr/>
      </dsp:nvSpPr>
      <dsp:spPr>
        <a:xfrm>
          <a:off x="2806995" y="935864"/>
          <a:ext cx="2407314" cy="167119"/>
        </a:xfrm>
        <a:custGeom>
          <a:avLst/>
          <a:gdLst/>
          <a:ahLst/>
          <a:cxnLst/>
          <a:rect l="0" t="0" r="0" b="0"/>
          <a:pathLst>
            <a:path>
              <a:moveTo>
                <a:pt x="0" y="0"/>
              </a:moveTo>
              <a:lnTo>
                <a:pt x="0" y="81660"/>
              </a:lnTo>
              <a:lnTo>
                <a:pt x="2352602" y="81660"/>
              </a:lnTo>
              <a:lnTo>
                <a:pt x="2352602"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D03BBA7B-74A2-4640-981A-E8DE252445DE}">
      <dsp:nvSpPr>
        <dsp:cNvPr id="0" name=""/>
        <dsp:cNvSpPr/>
      </dsp:nvSpPr>
      <dsp:spPr>
        <a:xfrm>
          <a:off x="2806995" y="935864"/>
          <a:ext cx="1444388" cy="167119"/>
        </a:xfrm>
        <a:custGeom>
          <a:avLst/>
          <a:gdLst/>
          <a:ahLst/>
          <a:cxnLst/>
          <a:rect l="0" t="0" r="0" b="0"/>
          <a:pathLst>
            <a:path>
              <a:moveTo>
                <a:pt x="0" y="0"/>
              </a:moveTo>
              <a:lnTo>
                <a:pt x="0" y="81660"/>
              </a:lnTo>
              <a:lnTo>
                <a:pt x="1411561" y="81660"/>
              </a:lnTo>
              <a:lnTo>
                <a:pt x="1411561"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CF4162C6-9834-40CD-891A-B6BEC5D76C5B}">
      <dsp:nvSpPr>
        <dsp:cNvPr id="0" name=""/>
        <dsp:cNvSpPr/>
      </dsp:nvSpPr>
      <dsp:spPr>
        <a:xfrm>
          <a:off x="2806995" y="935864"/>
          <a:ext cx="481462" cy="167119"/>
        </a:xfrm>
        <a:custGeom>
          <a:avLst/>
          <a:gdLst/>
          <a:ahLst/>
          <a:cxnLst/>
          <a:rect l="0" t="0" r="0" b="0"/>
          <a:pathLst>
            <a:path>
              <a:moveTo>
                <a:pt x="0" y="0"/>
              </a:moveTo>
              <a:lnTo>
                <a:pt x="0" y="81660"/>
              </a:lnTo>
              <a:lnTo>
                <a:pt x="470520" y="81660"/>
              </a:lnTo>
              <a:lnTo>
                <a:pt x="470520"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90FE71B5-9BAF-420C-BA6F-837BC343F124}">
      <dsp:nvSpPr>
        <dsp:cNvPr id="0" name=""/>
        <dsp:cNvSpPr/>
      </dsp:nvSpPr>
      <dsp:spPr>
        <a:xfrm>
          <a:off x="2325532" y="935864"/>
          <a:ext cx="481462" cy="167119"/>
        </a:xfrm>
        <a:custGeom>
          <a:avLst/>
          <a:gdLst/>
          <a:ahLst/>
          <a:cxnLst/>
          <a:rect l="0" t="0" r="0" b="0"/>
          <a:pathLst>
            <a:path>
              <a:moveTo>
                <a:pt x="470520" y="0"/>
              </a:moveTo>
              <a:lnTo>
                <a:pt x="470520" y="81660"/>
              </a:lnTo>
              <a:lnTo>
                <a:pt x="0" y="81660"/>
              </a:lnTo>
              <a:lnTo>
                <a:pt x="0"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BA591A62-855E-4F9D-BCA8-A91D91F330AB}">
      <dsp:nvSpPr>
        <dsp:cNvPr id="0" name=""/>
        <dsp:cNvSpPr/>
      </dsp:nvSpPr>
      <dsp:spPr>
        <a:xfrm>
          <a:off x="1362606" y="935864"/>
          <a:ext cx="1444388" cy="167119"/>
        </a:xfrm>
        <a:custGeom>
          <a:avLst/>
          <a:gdLst/>
          <a:ahLst/>
          <a:cxnLst/>
          <a:rect l="0" t="0" r="0" b="0"/>
          <a:pathLst>
            <a:path>
              <a:moveTo>
                <a:pt x="1411561" y="0"/>
              </a:moveTo>
              <a:lnTo>
                <a:pt x="1411561" y="81660"/>
              </a:lnTo>
              <a:lnTo>
                <a:pt x="0" y="81660"/>
              </a:lnTo>
              <a:lnTo>
                <a:pt x="0"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ECD763AB-1DC9-438B-8738-7AEC5E44048C}">
      <dsp:nvSpPr>
        <dsp:cNvPr id="0" name=""/>
        <dsp:cNvSpPr/>
      </dsp:nvSpPr>
      <dsp:spPr>
        <a:xfrm>
          <a:off x="399680" y="935864"/>
          <a:ext cx="2407314" cy="167119"/>
        </a:xfrm>
        <a:custGeom>
          <a:avLst/>
          <a:gdLst/>
          <a:ahLst/>
          <a:cxnLst/>
          <a:rect l="0" t="0" r="0" b="0"/>
          <a:pathLst>
            <a:path>
              <a:moveTo>
                <a:pt x="2352602" y="0"/>
              </a:moveTo>
              <a:lnTo>
                <a:pt x="2352602" y="81660"/>
              </a:lnTo>
              <a:lnTo>
                <a:pt x="0" y="81660"/>
              </a:lnTo>
              <a:lnTo>
                <a:pt x="0" y="163321"/>
              </a:lnTo>
            </a:path>
          </a:pathLst>
        </a:custGeom>
        <a:noFill/>
        <a:ln w="9525" cap="flat" cmpd="sng" algn="ctr">
          <a:solidFill>
            <a:sysClr val="windowText" lastClr="000000">
              <a:shade val="95000"/>
              <a:satMod val="105000"/>
            </a:sysClr>
          </a:solidFill>
          <a:prstDash val="solid"/>
        </a:ln>
        <a:effectLst/>
      </dsp:spPr>
      <dsp:style>
        <a:lnRef idx="1">
          <a:schemeClr val="dk1"/>
        </a:lnRef>
        <a:fillRef idx="0">
          <a:schemeClr val="dk1"/>
        </a:fillRef>
        <a:effectRef idx="0">
          <a:schemeClr val="dk1"/>
        </a:effectRef>
        <a:fontRef idx="minor">
          <a:schemeClr val="tx1"/>
        </a:fontRef>
      </dsp:style>
    </dsp:sp>
    <dsp:sp modelId="{074E0150-F82D-4859-BB49-BC3D039E2659}">
      <dsp:nvSpPr>
        <dsp:cNvPr id="0" name=""/>
        <dsp:cNvSpPr/>
      </dsp:nvSpPr>
      <dsp:spPr>
        <a:xfrm>
          <a:off x="2221186" y="537961"/>
          <a:ext cx="1171618" cy="397903"/>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主席团 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2221186" y="537961"/>
        <a:ext cx="1171618" cy="397903"/>
      </dsp:txXfrm>
    </dsp:sp>
    <dsp:sp modelId="{B03857FE-07BC-47CB-9D75-24257B96C62E}">
      <dsp:nvSpPr>
        <dsp:cNvPr id="0" name=""/>
        <dsp:cNvSpPr/>
      </dsp:nvSpPr>
      <dsp:spPr>
        <a:xfrm>
          <a:off x="1777" y="1102983"/>
          <a:ext cx="795806" cy="602525"/>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办公室 </a:t>
          </a:r>
          <a:endParaRPr lang="en-US" altLang="zh-CN" sz="1100" kern="1200">
            <a:solidFill>
              <a:sysClr val="windowText" lastClr="000000"/>
            </a:solidFill>
            <a:latin typeface="仿宋_GB2312" panose="02010609030101010101" pitchFamily="49" charset="-122"/>
            <a:ea typeface="仿宋_GB2312" panose="02010609030101010101" pitchFamily="49" charset="-122"/>
            <a:cs typeface="+mn-cs"/>
          </a:endParaRPr>
        </a:p>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1777" y="1102983"/>
        <a:ext cx="795806" cy="602525"/>
      </dsp:txXfrm>
    </dsp:sp>
    <dsp:sp modelId="{D1BEAD70-1781-446D-9025-7E1A3A4DC171}">
      <dsp:nvSpPr>
        <dsp:cNvPr id="0" name=""/>
        <dsp:cNvSpPr/>
      </dsp:nvSpPr>
      <dsp:spPr>
        <a:xfrm>
          <a:off x="964703" y="1102983"/>
          <a:ext cx="795806" cy="586250"/>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人力资源部 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964703" y="1102983"/>
        <a:ext cx="795806" cy="586250"/>
      </dsp:txXfrm>
    </dsp:sp>
    <dsp:sp modelId="{E90CB038-CFB6-47A3-9E06-58AFC2DC98BE}">
      <dsp:nvSpPr>
        <dsp:cNvPr id="0" name=""/>
        <dsp:cNvSpPr/>
      </dsp:nvSpPr>
      <dsp:spPr>
        <a:xfrm>
          <a:off x="1927629" y="1102983"/>
          <a:ext cx="795806" cy="586254"/>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实践创新部 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1927629" y="1102983"/>
        <a:ext cx="795806" cy="586254"/>
      </dsp:txXfrm>
    </dsp:sp>
    <dsp:sp modelId="{57C921D9-B342-420C-BCBD-0D13D3DF2ABB}">
      <dsp:nvSpPr>
        <dsp:cNvPr id="0" name=""/>
        <dsp:cNvSpPr/>
      </dsp:nvSpPr>
      <dsp:spPr>
        <a:xfrm>
          <a:off x="2890555" y="1102983"/>
          <a:ext cx="795806" cy="569976"/>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文体部 </a:t>
          </a:r>
          <a:endParaRPr lang="en-US" altLang="zh-CN" sz="1100" kern="1200">
            <a:solidFill>
              <a:sysClr val="windowText" lastClr="000000"/>
            </a:solidFill>
            <a:latin typeface="仿宋_GB2312" panose="02010609030101010101" pitchFamily="49" charset="-122"/>
            <a:ea typeface="仿宋_GB2312" panose="02010609030101010101" pitchFamily="49" charset="-122"/>
            <a:cs typeface="+mn-cs"/>
          </a:endParaRPr>
        </a:p>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2890555" y="1102983"/>
        <a:ext cx="795806" cy="569976"/>
      </dsp:txXfrm>
    </dsp:sp>
    <dsp:sp modelId="{018CA757-BFF7-4BD8-8673-39548AB6C6D5}">
      <dsp:nvSpPr>
        <dsp:cNvPr id="0" name=""/>
        <dsp:cNvSpPr/>
      </dsp:nvSpPr>
      <dsp:spPr>
        <a:xfrm>
          <a:off x="3853481" y="1102983"/>
          <a:ext cx="795806" cy="569980"/>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宣传设计部 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6</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3853481" y="1102983"/>
        <a:ext cx="795806" cy="569980"/>
      </dsp:txXfrm>
    </dsp:sp>
    <dsp:sp modelId="{C33290B4-6BB6-400E-98FC-99ED03ABA137}">
      <dsp:nvSpPr>
        <dsp:cNvPr id="0" name=""/>
        <dsp:cNvSpPr/>
      </dsp:nvSpPr>
      <dsp:spPr>
        <a:xfrm>
          <a:off x="4816406" y="1102983"/>
          <a:ext cx="795806" cy="569984"/>
        </a:xfrm>
        <a:prstGeom prst="rect">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权益部 </a:t>
          </a:r>
          <a:endParaRPr lang="en-US" altLang="zh-CN" sz="1100" kern="1200">
            <a:solidFill>
              <a:sysClr val="windowText" lastClr="000000"/>
            </a:solidFill>
            <a:latin typeface="仿宋_GB2312" panose="02010609030101010101" pitchFamily="49" charset="-122"/>
            <a:ea typeface="仿宋_GB2312" panose="02010609030101010101" pitchFamily="49" charset="-122"/>
            <a:cs typeface="+mn-cs"/>
          </a:endParaRPr>
        </a:p>
        <a:p>
          <a:pPr lvl="0" algn="ctr" defTabSz="488950">
            <a:lnSpc>
              <a:spcPct val="90000"/>
            </a:lnSpc>
            <a:spcBef>
              <a:spcPct val="0"/>
            </a:spcBef>
            <a:spcAft>
              <a:spcPct val="35000"/>
            </a:spcAft>
          </a:pP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共</a:t>
          </a:r>
          <a:r>
            <a:rPr lang="en-US" altLang="zh-CN" sz="1100" kern="1200">
              <a:solidFill>
                <a:sysClr val="windowText" lastClr="000000"/>
              </a:solidFill>
              <a:latin typeface="仿宋_GB2312" panose="02010609030101010101" pitchFamily="49" charset="-122"/>
              <a:ea typeface="仿宋_GB2312" panose="02010609030101010101" pitchFamily="49" charset="-122"/>
              <a:cs typeface="+mn-cs"/>
            </a:rPr>
            <a:t>5</a:t>
          </a:r>
          <a:r>
            <a:rPr lang="zh-CN" altLang="en-US" sz="1100" kern="1200">
              <a:solidFill>
                <a:sysClr val="windowText" lastClr="000000"/>
              </a:solidFill>
              <a:latin typeface="仿宋_GB2312" panose="02010609030101010101" pitchFamily="49" charset="-122"/>
              <a:ea typeface="仿宋_GB2312" panose="02010609030101010101" pitchFamily="49" charset="-122"/>
              <a:cs typeface="+mn-cs"/>
            </a:rPr>
            <a:t>人</a:t>
          </a:r>
        </a:p>
      </dsp:txBody>
      <dsp:txXfrm>
        <a:off x="4816406" y="1102983"/>
        <a:ext cx="795806" cy="56998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AFD65-3A35-4957-A131-BB773E75240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1115</Words>
  <Characters>6359</Characters>
  <Lines>1</Lines>
  <Paragraphs>1</Paragraphs>
  <TotalTime>8</TotalTime>
  <ScaleCrop>false</ScaleCrop>
  <LinksUpToDate>false</LinksUpToDate>
  <CharactersWithSpaces>7460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2020-10-31T08:09:00Z</dcterms:created>
  <dc:creator>Administrator</dc:creator>
  <cp:lastModifiedBy>WPS_1474296418</cp:lastModifiedBy>
  <dcterms:modified xsi:type="dcterms:W3CDTF">2020-11-17T08:24:31Z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