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云南财经大学2022年“师资博士研究生培养计划”教师能力考核实施方案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根据学校《2022年博士研究生招生章程》和《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云南财经大学2022年博士研究生复试录取实施细则</w:t>
      </w:r>
      <w:r>
        <w:rPr>
          <w:rFonts w:hint="eastAsia" w:ascii="仿宋_GB2312" w:hAnsi="仿宋_GB2312" w:eastAsia="仿宋_GB2312" w:cs="仿宋_GB2312"/>
          <w:sz w:val="30"/>
          <w:szCs w:val="30"/>
        </w:rPr>
        <w:t>》，2022年招收的“师资博士研究生培养计划”的考生须参加教师能力考核，结合学校实际，特制定本实施方案。</w:t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考核对象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2022年报考了“师资博士研究生培养计划”并进入复试的考生。</w:t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考核形式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说课、讲课</w:t>
      </w:r>
    </w:p>
    <w:p>
      <w:p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三、考核内容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（一）时间要求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说课时间3分钟，简明扼要介绍教学设计：包括教学目的、重点难点、内容安排和教学方式等；讲课时间12分钟，把12分钟的教学内容作为一个完整的教学单元完成教学任务。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（二）教学形式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制作和使用PPT教学。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（三）教学内容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自己选定与所报考专业密切相关的教材，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选取教材任意章节一课时内容作为主讲专题。考生自备教材，携带纸质教案。考核开始前，向考核专家提交与讲课内容一致的教案。  </w:t>
      </w:r>
    </w:p>
    <w:p>
      <w:pPr>
        <w:spacing w:line="56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四、成绩评定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学院聘请复试专家组成教学能力考核小组，在复试前安排教学能力考核，按照以下评分规则进行评分。评分采用百分制，考核专家根据评分规则独立给每一位考生打分，取平均分为最后得分，最后得分保留到小数点后两位数。60分以上（含60分）为合格，60分以下为不合格，考核合格的考生才具备拟录取资格。</w:t>
      </w:r>
    </w:p>
    <w:p>
      <w:pPr>
        <w:spacing w:line="560" w:lineRule="exact"/>
        <w:ind w:firstLine="600" w:firstLineChars="200"/>
        <w:rPr>
          <w:rFonts w:ascii="宋体" w:hAnsi="宋体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宋体" w:hAnsi="宋体"/>
          <w:sz w:val="30"/>
          <w:szCs w:val="30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附件：云南财经大学2022年“师资博士研究生培养计划”教师能力考核评分表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</w:p>
    <w:p>
      <w:pPr>
        <w:widowControl/>
        <w:jc w:val="left"/>
        <w:rPr>
          <w:rFonts w:ascii="宋体" w:hAnsi="宋体"/>
          <w:sz w:val="28"/>
          <w:szCs w:val="28"/>
        </w:rPr>
      </w:pPr>
    </w:p>
    <w:p>
      <w:pPr>
        <w:widowControl/>
        <w:jc w:val="left"/>
        <w:rPr>
          <w:rFonts w:ascii="宋体" w:hAnsi="宋体"/>
          <w:sz w:val="28"/>
          <w:szCs w:val="28"/>
        </w:rPr>
      </w:pPr>
    </w:p>
    <w:p>
      <w:pPr>
        <w:widowControl/>
        <w:jc w:val="left"/>
        <w:rPr>
          <w:rFonts w:ascii="宋体" w:hAnsi="宋体"/>
          <w:sz w:val="28"/>
          <w:szCs w:val="28"/>
        </w:rPr>
      </w:pPr>
    </w:p>
    <w:p>
      <w:pPr>
        <w:widowControl/>
        <w:jc w:val="left"/>
        <w:rPr>
          <w:rFonts w:ascii="宋体" w:hAnsi="宋体"/>
          <w:sz w:val="28"/>
          <w:szCs w:val="28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云南财经大学2022年“师资博士研究生培养计划”教师能力考核评分表</w:t>
      </w:r>
    </w:p>
    <w:p>
      <w:pPr>
        <w:rPr>
          <w:rFonts w:ascii="Times New Roman" w:hAnsi="Times New Roman"/>
        </w:rPr>
      </w:pPr>
    </w:p>
    <w:p>
      <w:pPr>
        <w:ind w:firstLine="280" w:firstLineChars="100"/>
        <w:rPr>
          <w:rFonts w:ascii="Times New Roman" w:hAnsi="Times New Roman"/>
          <w:sz w:val="28"/>
          <w:u w:val="dotted"/>
        </w:rPr>
      </w:pPr>
      <w:r>
        <w:rPr>
          <w:rFonts w:hint="eastAsia" w:ascii="Times New Roman" w:hAnsi="Times New Roman"/>
          <w:sz w:val="28"/>
        </w:rPr>
        <w:t>考生姓名：</w:t>
      </w:r>
    </w:p>
    <w:tbl>
      <w:tblPr>
        <w:tblStyle w:val="2"/>
        <w:tblW w:w="7789" w:type="dxa"/>
        <w:tblInd w:w="3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764"/>
        <w:gridCol w:w="5066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64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评价项目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分值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  价  标  准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得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</w:trPr>
        <w:tc>
          <w:tcPr>
            <w:tcW w:w="64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容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40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1.课堂结构完整，具有较强的逻辑性；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2.教学目标明确，重点难点突出；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3.教学内容正确，信息量充足，基本概念、原理讲解清楚，没有知识性、科学性错误；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4.教学内容编排合理、层次分明。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9" w:hRule="atLeast"/>
        </w:trPr>
        <w:tc>
          <w:tcPr>
            <w:tcW w:w="64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法</w:t>
            </w:r>
          </w:p>
        </w:tc>
        <w:tc>
          <w:tcPr>
            <w:tcW w:w="76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30</w:t>
            </w:r>
          </w:p>
        </w:tc>
        <w:tc>
          <w:tcPr>
            <w:tcW w:w="5069" w:type="dxa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1.教法灵活多样，能体现启发性原则，引导学生积极思考，善于调动学生学习的主动性和积极性；</w:t>
            </w:r>
          </w:p>
          <w:p>
            <w:pPr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  <w:szCs w:val="20"/>
              </w:rPr>
              <w:t>使用普通话教学，教学语言准确、生动，有表现力和感染力；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3.</w:t>
            </w:r>
            <w:r>
              <w:rPr>
                <w:rFonts w:hint="eastAsia" w:ascii="宋体" w:hAnsi="宋体"/>
                <w:sz w:val="24"/>
              </w:rPr>
              <w:t>表达简洁流畅，语速适度。</w:t>
            </w:r>
          </w:p>
        </w:tc>
        <w:tc>
          <w:tcPr>
            <w:tcW w:w="1310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6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64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制作</w:t>
            </w:r>
          </w:p>
        </w:tc>
        <w:tc>
          <w:tcPr>
            <w:tcW w:w="7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506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课件体现服务教学目标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承载教学内容的原则</w:t>
            </w:r>
            <w:r>
              <w:rPr>
                <w:rFonts w:hint="eastAsia" w:ascii="宋体" w:hAnsi="宋体"/>
                <w:sz w:val="24"/>
              </w:rPr>
              <w:t>；形式多样、表现丰富；简洁、规范、美观。</w:t>
            </w:r>
          </w:p>
        </w:tc>
        <w:tc>
          <w:tcPr>
            <w:tcW w:w="1310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6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教  态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服饰得体，仪态庄重大方，感情充沛，善于调动情绪。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64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时间掌控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时间分配合理</w:t>
            </w:r>
            <w:r>
              <w:rPr>
                <w:rFonts w:hint="eastAsia" w:ascii="宋体" w:hAnsi="宋体"/>
                <w:sz w:val="24"/>
              </w:rPr>
              <w:t>，既能用够时间，也</w:t>
            </w:r>
            <w:r>
              <w:rPr>
                <w:rFonts w:ascii="宋体" w:hAnsi="宋体"/>
                <w:sz w:val="24"/>
              </w:rPr>
              <w:t>不超时</w:t>
            </w:r>
            <w:r>
              <w:rPr>
                <w:rFonts w:hint="eastAsia" w:ascii="宋体" w:hAnsi="宋体"/>
                <w:sz w:val="24"/>
              </w:rPr>
              <w:t>。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475" w:type="dxa"/>
            <w:gridSpan w:val="3"/>
            <w:noWrap w:val="0"/>
            <w:vAlign w:val="center"/>
          </w:tcPr>
          <w:p>
            <w:pPr>
              <w:ind w:firstLine="3120" w:firstLineChars="13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 分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考官签名：                           时    间：      年 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8868A4"/>
    <w:multiLevelType w:val="singleLevel"/>
    <w:tmpl w:val="238868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E2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2022-01-03T07:42:15Z</dcterms:created>
  <dc:creator>Administrator</dc:creator>
  <cp:lastModifiedBy>Administrator</cp:lastModifiedBy>
  <dcterms:modified xsi:type="dcterms:W3CDTF">2022-01-03T07:42:26Z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1EA0C5F743854E708A0DB834C692EF3B</vt:lpwstr>
  </property>
</Properties>
</file>